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CF2A43">
      <w:pPr>
        <w:spacing w:line="200" w:lineRule="exact"/>
        <w:rPr>
          <w:rFonts w:ascii="微软雅黑" w:hAnsi="微软雅黑" w:eastAsia="微软雅黑"/>
          <w:sz w:val="21"/>
          <w:szCs w:val="21"/>
        </w:rPr>
      </w:pPr>
      <w:bookmarkStart w:id="17" w:name="_GoBack"/>
      <w:bookmarkEnd w:id="17"/>
    </w:p>
    <w:p w14:paraId="30F91263">
      <w:pPr>
        <w:spacing w:line="200" w:lineRule="exact"/>
        <w:rPr>
          <w:rFonts w:ascii="微软雅黑" w:hAnsi="微软雅黑" w:eastAsia="微软雅黑"/>
          <w:sz w:val="21"/>
          <w:szCs w:val="21"/>
        </w:rPr>
      </w:pPr>
    </w:p>
    <w:p w14:paraId="4D93202A">
      <w:pPr>
        <w:spacing w:line="200" w:lineRule="exact"/>
        <w:rPr>
          <w:rFonts w:ascii="微软雅黑" w:hAnsi="微软雅黑" w:eastAsia="微软雅黑"/>
          <w:sz w:val="21"/>
          <w:szCs w:val="21"/>
        </w:rPr>
      </w:pPr>
    </w:p>
    <w:p w14:paraId="273EAFAA">
      <w:pPr>
        <w:spacing w:line="200" w:lineRule="exact"/>
        <w:rPr>
          <w:rFonts w:ascii="微软雅黑" w:hAnsi="微软雅黑" w:eastAsia="微软雅黑"/>
          <w:sz w:val="21"/>
          <w:szCs w:val="21"/>
        </w:rPr>
      </w:pPr>
    </w:p>
    <w:p w14:paraId="0C231C70">
      <w:pPr>
        <w:spacing w:line="200" w:lineRule="exact"/>
        <w:rPr>
          <w:rFonts w:ascii="微软雅黑" w:hAnsi="微软雅黑" w:eastAsia="微软雅黑"/>
          <w:sz w:val="21"/>
          <w:szCs w:val="21"/>
        </w:rPr>
      </w:pPr>
    </w:p>
    <w:p w14:paraId="01F6A886">
      <w:pPr>
        <w:spacing w:line="200" w:lineRule="exact"/>
        <w:rPr>
          <w:rFonts w:ascii="微软雅黑" w:hAnsi="微软雅黑" w:eastAsia="微软雅黑"/>
          <w:sz w:val="21"/>
          <w:szCs w:val="21"/>
        </w:rPr>
      </w:pPr>
    </w:p>
    <w:p w14:paraId="4CBA562B">
      <w:pPr>
        <w:spacing w:line="200" w:lineRule="exact"/>
        <w:rPr>
          <w:rFonts w:ascii="微软雅黑" w:hAnsi="微软雅黑" w:eastAsia="微软雅黑"/>
          <w:sz w:val="21"/>
          <w:szCs w:val="21"/>
        </w:rPr>
      </w:pPr>
    </w:p>
    <w:p w14:paraId="34273A98">
      <w:pPr>
        <w:spacing w:line="354" w:lineRule="exact"/>
        <w:rPr>
          <w:rFonts w:ascii="微软雅黑" w:hAnsi="微软雅黑" w:eastAsia="微软雅黑"/>
          <w:sz w:val="21"/>
          <w:szCs w:val="21"/>
        </w:rPr>
      </w:pPr>
    </w:p>
    <w:p w14:paraId="3E963239">
      <w:pPr>
        <w:spacing w:line="0" w:lineRule="atLeast"/>
        <w:ind w:left="560"/>
        <w:jc w:val="center"/>
        <w:rPr>
          <w:rFonts w:hint="eastAsia" w:ascii="微软雅黑" w:hAnsi="微软雅黑" w:eastAsia="微软雅黑"/>
          <w:sz w:val="44"/>
          <w:szCs w:val="44"/>
        </w:rPr>
      </w:pPr>
      <w:r>
        <w:rPr>
          <w:rFonts w:hint="eastAsia" w:ascii="微软雅黑" w:hAnsi="微软雅黑" w:eastAsia="微软雅黑"/>
          <w:sz w:val="44"/>
          <w:szCs w:val="44"/>
        </w:rPr>
        <w:t>资料报送</w:t>
      </w:r>
      <w:r>
        <w:rPr>
          <w:rFonts w:ascii="微软雅黑" w:hAnsi="微软雅黑" w:eastAsia="微软雅黑"/>
          <w:sz w:val="44"/>
          <w:szCs w:val="44"/>
        </w:rPr>
        <w:t>操作手册</w:t>
      </w:r>
    </w:p>
    <w:p w14:paraId="62AF5633">
      <w:pPr>
        <w:spacing w:line="0" w:lineRule="atLeast"/>
        <w:ind w:left="560"/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（中税协信息服务平台）</w:t>
      </w:r>
    </w:p>
    <w:p w14:paraId="6D95F8EF">
      <w:pPr>
        <w:spacing w:line="200" w:lineRule="exact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  <w:lang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-1142365</wp:posOffset>
            </wp:positionH>
            <wp:positionV relativeFrom="paragraph">
              <wp:posOffset>1463675</wp:posOffset>
            </wp:positionV>
            <wp:extent cx="7560310" cy="2857500"/>
            <wp:effectExtent l="0" t="0" r="2540" b="0"/>
            <wp:wrapNone/>
            <wp:docPr id="1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0724CF">
      <w:pPr>
        <w:spacing w:line="200" w:lineRule="exact"/>
        <w:rPr>
          <w:rFonts w:ascii="微软雅黑" w:hAnsi="微软雅黑" w:eastAsia="微软雅黑"/>
          <w:sz w:val="21"/>
          <w:szCs w:val="21"/>
        </w:rPr>
      </w:pPr>
    </w:p>
    <w:p w14:paraId="7FE2482A">
      <w:pPr>
        <w:spacing w:line="200" w:lineRule="exact"/>
        <w:rPr>
          <w:rFonts w:ascii="微软雅黑" w:hAnsi="微软雅黑" w:eastAsia="微软雅黑"/>
          <w:sz w:val="21"/>
          <w:szCs w:val="21"/>
        </w:rPr>
      </w:pPr>
    </w:p>
    <w:p w14:paraId="16499ACB">
      <w:pPr>
        <w:spacing w:line="200" w:lineRule="exact"/>
        <w:rPr>
          <w:rFonts w:ascii="微软雅黑" w:hAnsi="微软雅黑" w:eastAsia="微软雅黑"/>
          <w:sz w:val="21"/>
          <w:szCs w:val="21"/>
        </w:rPr>
      </w:pPr>
    </w:p>
    <w:p w14:paraId="68AF0179">
      <w:pPr>
        <w:spacing w:line="200" w:lineRule="exact"/>
        <w:rPr>
          <w:rFonts w:ascii="微软雅黑" w:hAnsi="微软雅黑" w:eastAsia="微软雅黑"/>
          <w:sz w:val="21"/>
          <w:szCs w:val="21"/>
        </w:rPr>
      </w:pPr>
    </w:p>
    <w:p w14:paraId="17C93C85">
      <w:pPr>
        <w:spacing w:line="200" w:lineRule="exact"/>
        <w:rPr>
          <w:rFonts w:ascii="微软雅黑" w:hAnsi="微软雅黑" w:eastAsia="微软雅黑"/>
          <w:sz w:val="21"/>
          <w:szCs w:val="21"/>
        </w:rPr>
      </w:pPr>
    </w:p>
    <w:p w14:paraId="3C899C0C">
      <w:pPr>
        <w:spacing w:line="200" w:lineRule="exact"/>
        <w:rPr>
          <w:rFonts w:ascii="微软雅黑" w:hAnsi="微软雅黑" w:eastAsia="微软雅黑"/>
          <w:sz w:val="21"/>
          <w:szCs w:val="21"/>
        </w:rPr>
      </w:pPr>
    </w:p>
    <w:p w14:paraId="163D6B42">
      <w:pPr>
        <w:spacing w:line="200" w:lineRule="exact"/>
        <w:rPr>
          <w:rFonts w:ascii="微软雅黑" w:hAnsi="微软雅黑" w:eastAsia="微软雅黑"/>
          <w:sz w:val="21"/>
          <w:szCs w:val="21"/>
        </w:rPr>
      </w:pPr>
    </w:p>
    <w:p w14:paraId="78E140C6">
      <w:pPr>
        <w:spacing w:line="200" w:lineRule="exact"/>
        <w:rPr>
          <w:rFonts w:ascii="微软雅黑" w:hAnsi="微软雅黑" w:eastAsia="微软雅黑"/>
          <w:sz w:val="21"/>
          <w:szCs w:val="21"/>
        </w:rPr>
      </w:pPr>
    </w:p>
    <w:p w14:paraId="02F240E6">
      <w:pPr>
        <w:spacing w:line="200" w:lineRule="exact"/>
        <w:rPr>
          <w:rFonts w:ascii="微软雅黑" w:hAnsi="微软雅黑" w:eastAsia="微软雅黑"/>
          <w:sz w:val="21"/>
          <w:szCs w:val="21"/>
        </w:rPr>
      </w:pPr>
    </w:p>
    <w:p w14:paraId="0BA00514">
      <w:pPr>
        <w:spacing w:line="200" w:lineRule="exact"/>
        <w:rPr>
          <w:rFonts w:ascii="微软雅黑" w:hAnsi="微软雅黑" w:eastAsia="微软雅黑"/>
          <w:sz w:val="21"/>
          <w:szCs w:val="21"/>
        </w:rPr>
      </w:pPr>
    </w:p>
    <w:p w14:paraId="2F96B75D">
      <w:pPr>
        <w:spacing w:line="372" w:lineRule="exact"/>
        <w:rPr>
          <w:rFonts w:ascii="微软雅黑" w:hAnsi="微软雅黑" w:eastAsia="微软雅黑"/>
          <w:sz w:val="21"/>
          <w:szCs w:val="21"/>
        </w:rPr>
      </w:pPr>
    </w:p>
    <w:p w14:paraId="707322A0">
      <w:pPr>
        <w:spacing w:line="239" w:lineRule="auto"/>
        <w:ind w:left="3200"/>
        <w:rPr>
          <w:rFonts w:ascii="微软雅黑" w:hAnsi="微软雅黑" w:eastAsia="微软雅黑"/>
          <w:sz w:val="21"/>
          <w:szCs w:val="21"/>
        </w:rPr>
        <w:sectPr>
          <w:headerReference r:id="rId3" w:type="default"/>
          <w:footerReference r:id="rId4" w:type="default"/>
          <w:pgSz w:w="11900" w:h="16838"/>
          <w:pgMar w:top="854" w:right="2340" w:bottom="938" w:left="1800" w:header="0" w:footer="0" w:gutter="0"/>
          <w:cols w:space="720" w:num="1"/>
          <w:docGrid w:linePitch="360" w:charSpace="0"/>
        </w:sectPr>
      </w:pPr>
    </w:p>
    <w:p w14:paraId="50691B57">
      <w:pPr>
        <w:spacing w:line="0" w:lineRule="atLeast"/>
        <w:rPr>
          <w:rFonts w:ascii="微软雅黑" w:hAnsi="微软雅黑" w:eastAsia="微软雅黑"/>
          <w:sz w:val="21"/>
          <w:szCs w:val="21"/>
        </w:rPr>
        <w:sectPr>
          <w:type w:val="continuous"/>
          <w:pgSz w:w="11900" w:h="16838"/>
          <w:pgMar w:top="854" w:right="5900" w:bottom="938" w:left="5900" w:header="0" w:footer="0" w:gutter="0"/>
          <w:cols w:space="720" w:num="1"/>
          <w:docGrid w:linePitch="360" w:charSpace="0"/>
        </w:sectPr>
      </w:pPr>
    </w:p>
    <w:p w14:paraId="63F17AF3">
      <w:pPr>
        <w:spacing w:line="0" w:lineRule="atLeast"/>
        <w:ind w:left="3880"/>
        <w:rPr>
          <w:rFonts w:ascii="微软雅黑" w:hAnsi="微软雅黑" w:eastAsia="微软雅黑"/>
          <w:b/>
          <w:color w:val="366091"/>
          <w:sz w:val="21"/>
          <w:szCs w:val="21"/>
        </w:rPr>
      </w:pPr>
      <w:bookmarkStart w:id="0" w:name="page2"/>
      <w:bookmarkEnd w:id="0"/>
      <w:r>
        <w:rPr>
          <w:rFonts w:ascii="微软雅黑" w:hAnsi="微软雅黑" w:eastAsia="微软雅黑"/>
          <w:b/>
          <w:color w:val="366091"/>
          <w:sz w:val="21"/>
          <w:szCs w:val="21"/>
        </w:rPr>
        <w:t>目录</w:t>
      </w:r>
    </w:p>
    <w:p w14:paraId="787244C8">
      <w:pPr>
        <w:tabs>
          <w:tab w:val="left" w:leader="dot" w:pos="200"/>
        </w:tabs>
        <w:spacing w:line="0" w:lineRule="atLeast"/>
        <w:jc w:val="right"/>
        <w:rPr>
          <w:rFonts w:ascii="微软雅黑" w:hAnsi="微软雅黑" w:eastAsia="微软雅黑"/>
          <w:sz w:val="21"/>
          <w:szCs w:val="21"/>
        </w:rPr>
      </w:pPr>
    </w:p>
    <w:p w14:paraId="235F7FA8">
      <w:pPr>
        <w:pStyle w:val="10"/>
        <w:tabs>
          <w:tab w:val="left" w:pos="420"/>
          <w:tab w:val="right" w:leader="dot" w:pos="8290"/>
        </w:tabs>
        <w:rPr>
          <w:rFonts w:ascii="Calibri" w:hAnsi="Calibri"/>
          <w:kern w:val="2"/>
          <w:sz w:val="21"/>
          <w:szCs w:val="22"/>
          <w:lang/>
        </w:rPr>
      </w:pPr>
      <w:r>
        <w:rPr>
          <w:rFonts w:ascii="微软雅黑" w:hAnsi="微软雅黑" w:eastAsia="微软雅黑"/>
          <w:sz w:val="21"/>
          <w:szCs w:val="21"/>
        </w:rPr>
        <w:fldChar w:fldCharType="begin"/>
      </w:r>
      <w:r>
        <w:rPr>
          <w:rFonts w:ascii="微软雅黑" w:hAnsi="微软雅黑" w:eastAsia="微软雅黑"/>
          <w:sz w:val="21"/>
          <w:szCs w:val="21"/>
        </w:rPr>
        <w:instrText xml:space="preserve">TOC \o "1-3" \h \u </w:instrText>
      </w:r>
      <w:r>
        <w:rPr>
          <w:rFonts w:ascii="微软雅黑" w:hAnsi="微软雅黑" w:eastAsia="微软雅黑"/>
          <w:sz w:val="21"/>
          <w:szCs w:val="21"/>
        </w:rPr>
        <w:fldChar w:fldCharType="separate"/>
      </w:r>
      <w:r>
        <w:rPr>
          <w:lang/>
        </w:rPr>
        <w:fldChar w:fldCharType="begin"/>
      </w:r>
      <w:r>
        <w:rPr>
          <w:rStyle w:val="15"/>
          <w:lang/>
        </w:rPr>
        <w:instrText xml:space="preserve"> </w:instrText>
      </w:r>
      <w:r>
        <w:rPr>
          <w:lang/>
        </w:rPr>
        <w:instrText xml:space="preserve">HYPERLINK \l "_Toc39066895"</w:instrText>
      </w:r>
      <w:r>
        <w:rPr>
          <w:rStyle w:val="15"/>
          <w:lang/>
        </w:rPr>
        <w:instrText xml:space="preserve"> </w:instrText>
      </w:r>
      <w:r>
        <w:rPr>
          <w:lang/>
        </w:rPr>
        <w:fldChar w:fldCharType="separate"/>
      </w:r>
      <w:r>
        <w:rPr>
          <w:rStyle w:val="15"/>
          <w:lang/>
        </w:rPr>
        <w:t>1.</w:t>
      </w:r>
      <w:r>
        <w:rPr>
          <w:rFonts w:ascii="Calibri" w:hAnsi="Calibri"/>
          <w:kern w:val="2"/>
          <w:sz w:val="21"/>
          <w:szCs w:val="22"/>
          <w:lang/>
        </w:rPr>
        <w:tab/>
      </w:r>
      <w:r>
        <w:rPr>
          <w:rStyle w:val="15"/>
          <w:rFonts w:hint="eastAsia"/>
          <w:lang/>
        </w:rPr>
        <w:t>概述</w:t>
      </w:r>
      <w:r>
        <w:rPr>
          <w:lang/>
        </w:rPr>
        <w:tab/>
      </w:r>
      <w:r>
        <w:rPr>
          <w:lang/>
        </w:rPr>
        <w:fldChar w:fldCharType="begin"/>
      </w:r>
      <w:r>
        <w:rPr>
          <w:lang/>
        </w:rPr>
        <w:instrText xml:space="preserve"> PAGEREF _Toc39066895 \h </w:instrText>
      </w:r>
      <w:r>
        <w:rPr>
          <w:lang/>
        </w:rPr>
        <w:fldChar w:fldCharType="separate"/>
      </w:r>
      <w:r>
        <w:rPr>
          <w:lang/>
        </w:rPr>
        <w:t>3</w:t>
      </w:r>
      <w:r>
        <w:rPr>
          <w:lang/>
        </w:rPr>
        <w:fldChar w:fldCharType="end"/>
      </w:r>
      <w:r>
        <w:rPr>
          <w:lang/>
        </w:rPr>
        <w:fldChar w:fldCharType="end"/>
      </w:r>
    </w:p>
    <w:p w14:paraId="249C1491">
      <w:pPr>
        <w:pStyle w:val="10"/>
        <w:tabs>
          <w:tab w:val="right" w:leader="dot" w:pos="8290"/>
        </w:tabs>
        <w:rPr>
          <w:rFonts w:ascii="Calibri" w:hAnsi="Calibri"/>
          <w:kern w:val="2"/>
          <w:sz w:val="21"/>
          <w:szCs w:val="22"/>
          <w:lang/>
        </w:rPr>
      </w:pPr>
      <w:r>
        <w:rPr>
          <w:lang/>
        </w:rPr>
        <w:fldChar w:fldCharType="begin"/>
      </w:r>
      <w:r>
        <w:rPr>
          <w:rStyle w:val="15"/>
          <w:lang/>
        </w:rPr>
        <w:instrText xml:space="preserve"> </w:instrText>
      </w:r>
      <w:r>
        <w:rPr>
          <w:lang/>
        </w:rPr>
        <w:instrText xml:space="preserve">HYPERLINK \l "_Toc39066896"</w:instrText>
      </w:r>
      <w:r>
        <w:rPr>
          <w:rStyle w:val="15"/>
          <w:lang/>
        </w:rPr>
        <w:instrText xml:space="preserve"> </w:instrText>
      </w:r>
      <w:r>
        <w:rPr>
          <w:lang/>
        </w:rPr>
        <w:fldChar w:fldCharType="separate"/>
      </w:r>
      <w:r>
        <w:rPr>
          <w:rStyle w:val="15"/>
          <w:lang/>
        </w:rPr>
        <w:t>2.</w:t>
      </w:r>
      <w:r>
        <w:rPr>
          <w:rStyle w:val="15"/>
          <w:rFonts w:hint="eastAsia"/>
          <w:lang/>
        </w:rPr>
        <w:t>地方税协</w:t>
      </w:r>
      <w:r>
        <w:rPr>
          <w:lang/>
        </w:rPr>
        <w:tab/>
      </w:r>
      <w:r>
        <w:rPr>
          <w:lang/>
        </w:rPr>
        <w:fldChar w:fldCharType="begin"/>
      </w:r>
      <w:r>
        <w:rPr>
          <w:lang/>
        </w:rPr>
        <w:instrText xml:space="preserve"> PAGEREF _Toc39066896 \h </w:instrText>
      </w:r>
      <w:r>
        <w:rPr>
          <w:lang/>
        </w:rPr>
        <w:fldChar w:fldCharType="separate"/>
      </w:r>
      <w:r>
        <w:rPr>
          <w:lang/>
        </w:rPr>
        <w:t>3</w:t>
      </w:r>
      <w:r>
        <w:rPr>
          <w:lang/>
        </w:rPr>
        <w:fldChar w:fldCharType="end"/>
      </w:r>
      <w:r>
        <w:rPr>
          <w:lang/>
        </w:rPr>
        <w:fldChar w:fldCharType="end"/>
      </w:r>
    </w:p>
    <w:p w14:paraId="477C2C72">
      <w:pPr>
        <w:pStyle w:val="11"/>
        <w:tabs>
          <w:tab w:val="right" w:leader="dot" w:pos="8290"/>
        </w:tabs>
        <w:ind w:left="400"/>
        <w:rPr>
          <w:rFonts w:ascii="Calibri" w:hAnsi="Calibri"/>
          <w:kern w:val="2"/>
          <w:sz w:val="21"/>
          <w:szCs w:val="22"/>
          <w:lang/>
        </w:rPr>
      </w:pPr>
      <w:r>
        <w:rPr>
          <w:lang/>
        </w:rPr>
        <w:fldChar w:fldCharType="begin"/>
      </w:r>
      <w:r>
        <w:rPr>
          <w:rStyle w:val="15"/>
          <w:lang/>
        </w:rPr>
        <w:instrText xml:space="preserve"> </w:instrText>
      </w:r>
      <w:r>
        <w:rPr>
          <w:lang/>
        </w:rPr>
        <w:instrText xml:space="preserve">HYPERLINK \l "_Toc39066897"</w:instrText>
      </w:r>
      <w:r>
        <w:rPr>
          <w:rStyle w:val="15"/>
          <w:lang/>
        </w:rPr>
        <w:instrText xml:space="preserve"> </w:instrText>
      </w:r>
      <w:r>
        <w:rPr>
          <w:lang/>
        </w:rPr>
        <w:fldChar w:fldCharType="separate"/>
      </w:r>
      <w:r>
        <w:rPr>
          <w:rStyle w:val="15"/>
          <w:lang/>
        </w:rPr>
        <w:t xml:space="preserve">2.1 </w:t>
      </w:r>
      <w:r>
        <w:rPr>
          <w:rStyle w:val="15"/>
          <w:rFonts w:hint="eastAsia"/>
          <w:lang/>
        </w:rPr>
        <w:t>报送项目管理</w:t>
      </w:r>
      <w:r>
        <w:rPr>
          <w:lang/>
        </w:rPr>
        <w:tab/>
      </w:r>
      <w:r>
        <w:rPr>
          <w:lang/>
        </w:rPr>
        <w:fldChar w:fldCharType="begin"/>
      </w:r>
      <w:r>
        <w:rPr>
          <w:lang/>
        </w:rPr>
        <w:instrText xml:space="preserve"> PAGEREF _Toc39066897 \h </w:instrText>
      </w:r>
      <w:r>
        <w:rPr>
          <w:lang/>
        </w:rPr>
        <w:fldChar w:fldCharType="separate"/>
      </w:r>
      <w:r>
        <w:rPr>
          <w:lang/>
        </w:rPr>
        <w:t>3</w:t>
      </w:r>
      <w:r>
        <w:rPr>
          <w:lang/>
        </w:rPr>
        <w:fldChar w:fldCharType="end"/>
      </w:r>
      <w:r>
        <w:rPr>
          <w:lang/>
        </w:rPr>
        <w:fldChar w:fldCharType="end"/>
      </w:r>
    </w:p>
    <w:p w14:paraId="2CA3AC8B">
      <w:pPr>
        <w:pStyle w:val="6"/>
        <w:tabs>
          <w:tab w:val="right" w:leader="dot" w:pos="8290"/>
        </w:tabs>
        <w:ind w:left="800"/>
        <w:rPr>
          <w:rFonts w:ascii="Calibri" w:hAnsi="Calibri"/>
          <w:kern w:val="2"/>
          <w:sz w:val="21"/>
          <w:szCs w:val="22"/>
          <w:lang/>
        </w:rPr>
      </w:pPr>
      <w:r>
        <w:rPr>
          <w:lang/>
        </w:rPr>
        <w:fldChar w:fldCharType="begin"/>
      </w:r>
      <w:r>
        <w:rPr>
          <w:rStyle w:val="15"/>
          <w:lang/>
        </w:rPr>
        <w:instrText xml:space="preserve"> </w:instrText>
      </w:r>
      <w:r>
        <w:rPr>
          <w:lang/>
        </w:rPr>
        <w:instrText xml:space="preserve">HYPERLINK \l "_Toc39066898"</w:instrText>
      </w:r>
      <w:r>
        <w:rPr>
          <w:rStyle w:val="15"/>
          <w:lang/>
        </w:rPr>
        <w:instrText xml:space="preserve"> </w:instrText>
      </w:r>
      <w:r>
        <w:rPr>
          <w:lang/>
        </w:rPr>
        <w:fldChar w:fldCharType="separate"/>
      </w:r>
      <w:r>
        <w:rPr>
          <w:rStyle w:val="15"/>
          <w:lang/>
        </w:rPr>
        <w:t xml:space="preserve">2.1.1 </w:t>
      </w:r>
      <w:r>
        <w:rPr>
          <w:rStyle w:val="15"/>
          <w:rFonts w:hint="eastAsia"/>
          <w:lang/>
        </w:rPr>
        <w:t>功能说明</w:t>
      </w:r>
      <w:r>
        <w:rPr>
          <w:lang/>
        </w:rPr>
        <w:tab/>
      </w:r>
      <w:r>
        <w:rPr>
          <w:lang/>
        </w:rPr>
        <w:fldChar w:fldCharType="begin"/>
      </w:r>
      <w:r>
        <w:rPr>
          <w:lang/>
        </w:rPr>
        <w:instrText xml:space="preserve"> PAGEREF _Toc39066898 \h </w:instrText>
      </w:r>
      <w:r>
        <w:rPr>
          <w:lang/>
        </w:rPr>
        <w:fldChar w:fldCharType="separate"/>
      </w:r>
      <w:r>
        <w:rPr>
          <w:lang/>
        </w:rPr>
        <w:t>3</w:t>
      </w:r>
      <w:r>
        <w:rPr>
          <w:lang/>
        </w:rPr>
        <w:fldChar w:fldCharType="end"/>
      </w:r>
      <w:r>
        <w:rPr>
          <w:lang/>
        </w:rPr>
        <w:fldChar w:fldCharType="end"/>
      </w:r>
    </w:p>
    <w:p w14:paraId="5AD9D1E9">
      <w:pPr>
        <w:pStyle w:val="6"/>
        <w:tabs>
          <w:tab w:val="right" w:leader="dot" w:pos="8290"/>
        </w:tabs>
        <w:ind w:left="800"/>
        <w:rPr>
          <w:rFonts w:ascii="Calibri" w:hAnsi="Calibri"/>
          <w:kern w:val="2"/>
          <w:sz w:val="21"/>
          <w:szCs w:val="22"/>
          <w:lang/>
        </w:rPr>
      </w:pPr>
      <w:r>
        <w:rPr>
          <w:lang/>
        </w:rPr>
        <w:fldChar w:fldCharType="begin"/>
      </w:r>
      <w:r>
        <w:rPr>
          <w:rStyle w:val="15"/>
          <w:lang/>
        </w:rPr>
        <w:instrText xml:space="preserve"> </w:instrText>
      </w:r>
      <w:r>
        <w:rPr>
          <w:lang/>
        </w:rPr>
        <w:instrText xml:space="preserve">HYPERLINK \l "_Toc39066899"</w:instrText>
      </w:r>
      <w:r>
        <w:rPr>
          <w:rStyle w:val="15"/>
          <w:lang/>
        </w:rPr>
        <w:instrText xml:space="preserve"> </w:instrText>
      </w:r>
      <w:r>
        <w:rPr>
          <w:lang/>
        </w:rPr>
        <w:fldChar w:fldCharType="separate"/>
      </w:r>
      <w:r>
        <w:rPr>
          <w:rStyle w:val="15"/>
          <w:lang/>
        </w:rPr>
        <w:t xml:space="preserve">2.1.2 </w:t>
      </w:r>
      <w:r>
        <w:rPr>
          <w:rStyle w:val="15"/>
          <w:rFonts w:hint="eastAsia"/>
          <w:lang/>
        </w:rPr>
        <w:t>系统路径</w:t>
      </w:r>
      <w:r>
        <w:rPr>
          <w:lang/>
        </w:rPr>
        <w:tab/>
      </w:r>
      <w:r>
        <w:rPr>
          <w:lang/>
        </w:rPr>
        <w:fldChar w:fldCharType="begin"/>
      </w:r>
      <w:r>
        <w:rPr>
          <w:lang/>
        </w:rPr>
        <w:instrText xml:space="preserve"> PAGEREF _Toc39066899 \h </w:instrText>
      </w:r>
      <w:r>
        <w:rPr>
          <w:lang/>
        </w:rPr>
        <w:fldChar w:fldCharType="separate"/>
      </w:r>
      <w:r>
        <w:rPr>
          <w:lang/>
        </w:rPr>
        <w:t>3</w:t>
      </w:r>
      <w:r>
        <w:rPr>
          <w:lang/>
        </w:rPr>
        <w:fldChar w:fldCharType="end"/>
      </w:r>
      <w:r>
        <w:rPr>
          <w:lang/>
        </w:rPr>
        <w:fldChar w:fldCharType="end"/>
      </w:r>
    </w:p>
    <w:p w14:paraId="1551D44A">
      <w:pPr>
        <w:pStyle w:val="6"/>
        <w:tabs>
          <w:tab w:val="right" w:leader="dot" w:pos="8290"/>
        </w:tabs>
        <w:ind w:left="800"/>
        <w:rPr>
          <w:rFonts w:ascii="Calibri" w:hAnsi="Calibri"/>
          <w:kern w:val="2"/>
          <w:sz w:val="21"/>
          <w:szCs w:val="22"/>
          <w:lang/>
        </w:rPr>
      </w:pPr>
      <w:r>
        <w:rPr>
          <w:lang/>
        </w:rPr>
        <w:fldChar w:fldCharType="begin"/>
      </w:r>
      <w:r>
        <w:rPr>
          <w:rStyle w:val="15"/>
          <w:lang/>
        </w:rPr>
        <w:instrText xml:space="preserve"> </w:instrText>
      </w:r>
      <w:r>
        <w:rPr>
          <w:lang/>
        </w:rPr>
        <w:instrText xml:space="preserve">HYPERLINK \l "_Toc39066900"</w:instrText>
      </w:r>
      <w:r>
        <w:rPr>
          <w:rStyle w:val="15"/>
          <w:lang/>
        </w:rPr>
        <w:instrText xml:space="preserve"> </w:instrText>
      </w:r>
      <w:r>
        <w:rPr>
          <w:lang/>
        </w:rPr>
        <w:fldChar w:fldCharType="separate"/>
      </w:r>
      <w:r>
        <w:rPr>
          <w:rStyle w:val="15"/>
          <w:lang/>
        </w:rPr>
        <w:t xml:space="preserve">2.1.3 </w:t>
      </w:r>
      <w:r>
        <w:rPr>
          <w:rStyle w:val="15"/>
          <w:rFonts w:hint="eastAsia"/>
          <w:lang/>
        </w:rPr>
        <w:t>操作方法</w:t>
      </w:r>
      <w:r>
        <w:rPr>
          <w:lang/>
        </w:rPr>
        <w:tab/>
      </w:r>
      <w:r>
        <w:rPr>
          <w:lang/>
        </w:rPr>
        <w:fldChar w:fldCharType="begin"/>
      </w:r>
      <w:r>
        <w:rPr>
          <w:lang/>
        </w:rPr>
        <w:instrText xml:space="preserve"> PAGEREF _Toc39066900 \h </w:instrText>
      </w:r>
      <w:r>
        <w:rPr>
          <w:lang/>
        </w:rPr>
        <w:fldChar w:fldCharType="separate"/>
      </w:r>
      <w:r>
        <w:rPr>
          <w:lang/>
        </w:rPr>
        <w:t>3</w:t>
      </w:r>
      <w:r>
        <w:rPr>
          <w:lang/>
        </w:rPr>
        <w:fldChar w:fldCharType="end"/>
      </w:r>
      <w:r>
        <w:rPr>
          <w:lang/>
        </w:rPr>
        <w:fldChar w:fldCharType="end"/>
      </w:r>
    </w:p>
    <w:p w14:paraId="57BE1BA7">
      <w:pPr>
        <w:pStyle w:val="11"/>
        <w:tabs>
          <w:tab w:val="right" w:leader="dot" w:pos="8290"/>
        </w:tabs>
        <w:ind w:left="400"/>
        <w:rPr>
          <w:rFonts w:ascii="Calibri" w:hAnsi="Calibri"/>
          <w:kern w:val="2"/>
          <w:sz w:val="21"/>
          <w:szCs w:val="22"/>
          <w:lang/>
        </w:rPr>
      </w:pPr>
      <w:r>
        <w:rPr>
          <w:lang/>
        </w:rPr>
        <w:fldChar w:fldCharType="begin"/>
      </w:r>
      <w:r>
        <w:rPr>
          <w:rStyle w:val="15"/>
          <w:lang/>
        </w:rPr>
        <w:instrText xml:space="preserve"> </w:instrText>
      </w:r>
      <w:r>
        <w:rPr>
          <w:lang/>
        </w:rPr>
        <w:instrText xml:space="preserve">HYPERLINK \l "_Toc39066901"</w:instrText>
      </w:r>
      <w:r>
        <w:rPr>
          <w:rStyle w:val="15"/>
          <w:lang/>
        </w:rPr>
        <w:instrText xml:space="preserve"> </w:instrText>
      </w:r>
      <w:r>
        <w:rPr>
          <w:lang/>
        </w:rPr>
        <w:fldChar w:fldCharType="separate"/>
      </w:r>
      <w:r>
        <w:rPr>
          <w:rStyle w:val="15"/>
          <w:lang/>
        </w:rPr>
        <w:t xml:space="preserve">2.2 </w:t>
      </w:r>
      <w:r>
        <w:rPr>
          <w:rStyle w:val="15"/>
          <w:rFonts w:hint="eastAsia"/>
          <w:lang/>
        </w:rPr>
        <w:t>报送材料审核</w:t>
      </w:r>
      <w:r>
        <w:rPr>
          <w:lang/>
        </w:rPr>
        <w:tab/>
      </w:r>
      <w:r>
        <w:rPr>
          <w:lang/>
        </w:rPr>
        <w:fldChar w:fldCharType="begin"/>
      </w:r>
      <w:r>
        <w:rPr>
          <w:lang/>
        </w:rPr>
        <w:instrText xml:space="preserve"> PAGEREF _Toc39066901 \h </w:instrText>
      </w:r>
      <w:r>
        <w:rPr>
          <w:lang/>
        </w:rPr>
        <w:fldChar w:fldCharType="separate"/>
      </w:r>
      <w:r>
        <w:rPr>
          <w:lang/>
        </w:rPr>
        <w:t>6</w:t>
      </w:r>
      <w:r>
        <w:rPr>
          <w:lang/>
        </w:rPr>
        <w:fldChar w:fldCharType="end"/>
      </w:r>
      <w:r>
        <w:rPr>
          <w:lang/>
        </w:rPr>
        <w:fldChar w:fldCharType="end"/>
      </w:r>
    </w:p>
    <w:p w14:paraId="5B336FAA">
      <w:pPr>
        <w:pStyle w:val="6"/>
        <w:tabs>
          <w:tab w:val="right" w:leader="dot" w:pos="8290"/>
        </w:tabs>
        <w:ind w:left="800"/>
        <w:rPr>
          <w:rFonts w:ascii="Calibri" w:hAnsi="Calibri"/>
          <w:kern w:val="2"/>
          <w:sz w:val="21"/>
          <w:szCs w:val="22"/>
          <w:lang/>
        </w:rPr>
      </w:pPr>
      <w:r>
        <w:rPr>
          <w:lang/>
        </w:rPr>
        <w:fldChar w:fldCharType="begin"/>
      </w:r>
      <w:r>
        <w:rPr>
          <w:rStyle w:val="15"/>
          <w:lang/>
        </w:rPr>
        <w:instrText xml:space="preserve"> </w:instrText>
      </w:r>
      <w:r>
        <w:rPr>
          <w:lang/>
        </w:rPr>
        <w:instrText xml:space="preserve">HYPERLINK \l "_Toc39066902"</w:instrText>
      </w:r>
      <w:r>
        <w:rPr>
          <w:rStyle w:val="15"/>
          <w:lang/>
        </w:rPr>
        <w:instrText xml:space="preserve"> </w:instrText>
      </w:r>
      <w:r>
        <w:rPr>
          <w:lang/>
        </w:rPr>
        <w:fldChar w:fldCharType="separate"/>
      </w:r>
      <w:r>
        <w:rPr>
          <w:rStyle w:val="15"/>
          <w:lang/>
        </w:rPr>
        <w:t xml:space="preserve">2.2.1 </w:t>
      </w:r>
      <w:r>
        <w:rPr>
          <w:rStyle w:val="15"/>
          <w:rFonts w:hint="eastAsia"/>
          <w:lang/>
        </w:rPr>
        <w:t>功能说明</w:t>
      </w:r>
      <w:r>
        <w:rPr>
          <w:lang/>
        </w:rPr>
        <w:tab/>
      </w:r>
      <w:r>
        <w:rPr>
          <w:lang/>
        </w:rPr>
        <w:fldChar w:fldCharType="begin"/>
      </w:r>
      <w:r>
        <w:rPr>
          <w:lang/>
        </w:rPr>
        <w:instrText xml:space="preserve"> PAGEREF _Toc39066902 \h </w:instrText>
      </w:r>
      <w:r>
        <w:rPr>
          <w:lang/>
        </w:rPr>
        <w:fldChar w:fldCharType="separate"/>
      </w:r>
      <w:r>
        <w:rPr>
          <w:lang/>
        </w:rPr>
        <w:t>6</w:t>
      </w:r>
      <w:r>
        <w:rPr>
          <w:lang/>
        </w:rPr>
        <w:fldChar w:fldCharType="end"/>
      </w:r>
      <w:r>
        <w:rPr>
          <w:lang/>
        </w:rPr>
        <w:fldChar w:fldCharType="end"/>
      </w:r>
    </w:p>
    <w:p w14:paraId="6EC2D974">
      <w:pPr>
        <w:pStyle w:val="6"/>
        <w:tabs>
          <w:tab w:val="right" w:leader="dot" w:pos="8290"/>
        </w:tabs>
        <w:ind w:left="800"/>
        <w:rPr>
          <w:rFonts w:ascii="Calibri" w:hAnsi="Calibri"/>
          <w:kern w:val="2"/>
          <w:sz w:val="21"/>
          <w:szCs w:val="22"/>
          <w:lang/>
        </w:rPr>
      </w:pPr>
      <w:r>
        <w:rPr>
          <w:lang/>
        </w:rPr>
        <w:fldChar w:fldCharType="begin"/>
      </w:r>
      <w:r>
        <w:rPr>
          <w:rStyle w:val="15"/>
          <w:lang/>
        </w:rPr>
        <w:instrText xml:space="preserve"> </w:instrText>
      </w:r>
      <w:r>
        <w:rPr>
          <w:lang/>
        </w:rPr>
        <w:instrText xml:space="preserve">HYPERLINK \l "_Toc39066903"</w:instrText>
      </w:r>
      <w:r>
        <w:rPr>
          <w:rStyle w:val="15"/>
          <w:lang/>
        </w:rPr>
        <w:instrText xml:space="preserve"> </w:instrText>
      </w:r>
      <w:r>
        <w:rPr>
          <w:lang/>
        </w:rPr>
        <w:fldChar w:fldCharType="separate"/>
      </w:r>
      <w:r>
        <w:rPr>
          <w:rStyle w:val="15"/>
          <w:lang/>
        </w:rPr>
        <w:t xml:space="preserve">2.2.2 </w:t>
      </w:r>
      <w:r>
        <w:rPr>
          <w:rStyle w:val="15"/>
          <w:rFonts w:hint="eastAsia"/>
          <w:lang/>
        </w:rPr>
        <w:t>系统路径</w:t>
      </w:r>
      <w:r>
        <w:rPr>
          <w:lang/>
        </w:rPr>
        <w:tab/>
      </w:r>
      <w:r>
        <w:rPr>
          <w:lang/>
        </w:rPr>
        <w:fldChar w:fldCharType="begin"/>
      </w:r>
      <w:r>
        <w:rPr>
          <w:lang/>
        </w:rPr>
        <w:instrText xml:space="preserve"> PAGEREF _Toc39066903 \h </w:instrText>
      </w:r>
      <w:r>
        <w:rPr>
          <w:lang/>
        </w:rPr>
        <w:fldChar w:fldCharType="separate"/>
      </w:r>
      <w:r>
        <w:rPr>
          <w:lang/>
        </w:rPr>
        <w:t>6</w:t>
      </w:r>
      <w:r>
        <w:rPr>
          <w:lang/>
        </w:rPr>
        <w:fldChar w:fldCharType="end"/>
      </w:r>
      <w:r>
        <w:rPr>
          <w:lang/>
        </w:rPr>
        <w:fldChar w:fldCharType="end"/>
      </w:r>
    </w:p>
    <w:p w14:paraId="3A385DC2">
      <w:pPr>
        <w:pStyle w:val="6"/>
        <w:tabs>
          <w:tab w:val="right" w:leader="dot" w:pos="8290"/>
        </w:tabs>
        <w:ind w:left="800"/>
        <w:rPr>
          <w:rFonts w:ascii="Calibri" w:hAnsi="Calibri"/>
          <w:kern w:val="2"/>
          <w:sz w:val="21"/>
          <w:szCs w:val="22"/>
          <w:lang/>
        </w:rPr>
      </w:pPr>
      <w:r>
        <w:rPr>
          <w:lang/>
        </w:rPr>
        <w:fldChar w:fldCharType="begin"/>
      </w:r>
      <w:r>
        <w:rPr>
          <w:rStyle w:val="15"/>
          <w:lang/>
        </w:rPr>
        <w:instrText xml:space="preserve"> </w:instrText>
      </w:r>
      <w:r>
        <w:rPr>
          <w:lang/>
        </w:rPr>
        <w:instrText xml:space="preserve">HYPERLINK \l "_Toc39066904"</w:instrText>
      </w:r>
      <w:r>
        <w:rPr>
          <w:rStyle w:val="15"/>
          <w:lang/>
        </w:rPr>
        <w:instrText xml:space="preserve"> </w:instrText>
      </w:r>
      <w:r>
        <w:rPr>
          <w:lang/>
        </w:rPr>
        <w:fldChar w:fldCharType="separate"/>
      </w:r>
      <w:r>
        <w:rPr>
          <w:rStyle w:val="15"/>
          <w:lang/>
        </w:rPr>
        <w:t xml:space="preserve">2.2.3 </w:t>
      </w:r>
      <w:r>
        <w:rPr>
          <w:rStyle w:val="15"/>
          <w:rFonts w:hint="eastAsia"/>
          <w:lang/>
        </w:rPr>
        <w:t>操作方法</w:t>
      </w:r>
      <w:r>
        <w:rPr>
          <w:lang/>
        </w:rPr>
        <w:tab/>
      </w:r>
      <w:r>
        <w:rPr>
          <w:lang/>
        </w:rPr>
        <w:fldChar w:fldCharType="begin"/>
      </w:r>
      <w:r>
        <w:rPr>
          <w:lang/>
        </w:rPr>
        <w:instrText xml:space="preserve"> PAGEREF _Toc39066904 \h </w:instrText>
      </w:r>
      <w:r>
        <w:rPr>
          <w:lang/>
        </w:rPr>
        <w:fldChar w:fldCharType="separate"/>
      </w:r>
      <w:r>
        <w:rPr>
          <w:lang/>
        </w:rPr>
        <w:t>6</w:t>
      </w:r>
      <w:r>
        <w:rPr>
          <w:lang/>
        </w:rPr>
        <w:fldChar w:fldCharType="end"/>
      </w:r>
      <w:r>
        <w:rPr>
          <w:lang/>
        </w:rPr>
        <w:fldChar w:fldCharType="end"/>
      </w:r>
    </w:p>
    <w:p w14:paraId="303D4837">
      <w:pPr>
        <w:pStyle w:val="10"/>
        <w:tabs>
          <w:tab w:val="right" w:leader="dot" w:pos="8290"/>
        </w:tabs>
        <w:rPr>
          <w:rFonts w:ascii="Calibri" w:hAnsi="Calibri"/>
          <w:kern w:val="2"/>
          <w:sz w:val="21"/>
          <w:szCs w:val="22"/>
          <w:lang/>
        </w:rPr>
      </w:pPr>
      <w:r>
        <w:rPr>
          <w:lang/>
        </w:rPr>
        <w:fldChar w:fldCharType="begin"/>
      </w:r>
      <w:r>
        <w:rPr>
          <w:rStyle w:val="15"/>
          <w:lang/>
        </w:rPr>
        <w:instrText xml:space="preserve"> </w:instrText>
      </w:r>
      <w:r>
        <w:rPr>
          <w:lang/>
        </w:rPr>
        <w:instrText xml:space="preserve">HYPERLINK \l "_Toc39066905"</w:instrText>
      </w:r>
      <w:r>
        <w:rPr>
          <w:rStyle w:val="15"/>
          <w:lang/>
        </w:rPr>
        <w:instrText xml:space="preserve"> </w:instrText>
      </w:r>
      <w:r>
        <w:rPr>
          <w:lang/>
        </w:rPr>
        <w:fldChar w:fldCharType="separate"/>
      </w:r>
      <w:r>
        <w:rPr>
          <w:rStyle w:val="15"/>
          <w:lang/>
        </w:rPr>
        <w:t>5.</w:t>
      </w:r>
      <w:r>
        <w:rPr>
          <w:rStyle w:val="15"/>
          <w:rFonts w:hint="eastAsia"/>
          <w:lang/>
        </w:rPr>
        <w:t>事务所</w:t>
      </w:r>
      <w:r>
        <w:rPr>
          <w:lang/>
        </w:rPr>
        <w:tab/>
      </w:r>
      <w:r>
        <w:rPr>
          <w:lang/>
        </w:rPr>
        <w:fldChar w:fldCharType="begin"/>
      </w:r>
      <w:r>
        <w:rPr>
          <w:lang/>
        </w:rPr>
        <w:instrText xml:space="preserve"> PAGEREF _Toc39066905 \h </w:instrText>
      </w:r>
      <w:r>
        <w:rPr>
          <w:lang/>
        </w:rPr>
        <w:fldChar w:fldCharType="separate"/>
      </w:r>
      <w:r>
        <w:rPr>
          <w:lang/>
        </w:rPr>
        <w:t>7</w:t>
      </w:r>
      <w:r>
        <w:rPr>
          <w:lang/>
        </w:rPr>
        <w:fldChar w:fldCharType="end"/>
      </w:r>
      <w:r>
        <w:rPr>
          <w:lang/>
        </w:rPr>
        <w:fldChar w:fldCharType="end"/>
      </w:r>
    </w:p>
    <w:p w14:paraId="3F788DB6">
      <w:pPr>
        <w:pStyle w:val="11"/>
        <w:tabs>
          <w:tab w:val="right" w:leader="dot" w:pos="8290"/>
        </w:tabs>
        <w:ind w:left="400"/>
        <w:rPr>
          <w:rFonts w:ascii="Calibri" w:hAnsi="Calibri"/>
          <w:kern w:val="2"/>
          <w:sz w:val="21"/>
          <w:szCs w:val="22"/>
          <w:lang/>
        </w:rPr>
      </w:pPr>
      <w:r>
        <w:rPr>
          <w:lang/>
        </w:rPr>
        <w:fldChar w:fldCharType="begin"/>
      </w:r>
      <w:r>
        <w:rPr>
          <w:rStyle w:val="15"/>
          <w:lang/>
        </w:rPr>
        <w:instrText xml:space="preserve"> </w:instrText>
      </w:r>
      <w:r>
        <w:rPr>
          <w:lang/>
        </w:rPr>
        <w:instrText xml:space="preserve">HYPERLINK \l "_Toc39066906"</w:instrText>
      </w:r>
      <w:r>
        <w:rPr>
          <w:rStyle w:val="15"/>
          <w:lang/>
        </w:rPr>
        <w:instrText xml:space="preserve"> </w:instrText>
      </w:r>
      <w:r>
        <w:rPr>
          <w:lang/>
        </w:rPr>
        <w:fldChar w:fldCharType="separate"/>
      </w:r>
      <w:r>
        <w:rPr>
          <w:rStyle w:val="15"/>
          <w:lang/>
        </w:rPr>
        <w:t>5.1</w:t>
      </w:r>
      <w:r>
        <w:rPr>
          <w:rStyle w:val="15"/>
          <w:rFonts w:hint="eastAsia"/>
          <w:lang/>
        </w:rPr>
        <w:t>资料上报</w:t>
      </w:r>
      <w:r>
        <w:rPr>
          <w:lang/>
        </w:rPr>
        <w:tab/>
      </w:r>
      <w:r>
        <w:rPr>
          <w:lang/>
        </w:rPr>
        <w:fldChar w:fldCharType="begin"/>
      </w:r>
      <w:r>
        <w:rPr>
          <w:lang/>
        </w:rPr>
        <w:instrText xml:space="preserve"> PAGEREF _Toc39066906 \h </w:instrText>
      </w:r>
      <w:r>
        <w:rPr>
          <w:lang/>
        </w:rPr>
        <w:fldChar w:fldCharType="separate"/>
      </w:r>
      <w:r>
        <w:rPr>
          <w:lang/>
        </w:rPr>
        <w:t>7</w:t>
      </w:r>
      <w:r>
        <w:rPr>
          <w:lang/>
        </w:rPr>
        <w:fldChar w:fldCharType="end"/>
      </w:r>
      <w:r>
        <w:rPr>
          <w:lang/>
        </w:rPr>
        <w:fldChar w:fldCharType="end"/>
      </w:r>
    </w:p>
    <w:p w14:paraId="411DA0B0">
      <w:pPr>
        <w:pStyle w:val="6"/>
        <w:tabs>
          <w:tab w:val="right" w:leader="dot" w:pos="8290"/>
        </w:tabs>
        <w:ind w:left="800"/>
        <w:rPr>
          <w:rFonts w:ascii="Calibri" w:hAnsi="Calibri"/>
          <w:kern w:val="2"/>
          <w:sz w:val="21"/>
          <w:szCs w:val="22"/>
          <w:lang/>
        </w:rPr>
      </w:pPr>
      <w:r>
        <w:rPr>
          <w:lang/>
        </w:rPr>
        <w:fldChar w:fldCharType="begin"/>
      </w:r>
      <w:r>
        <w:rPr>
          <w:rStyle w:val="15"/>
          <w:lang/>
        </w:rPr>
        <w:instrText xml:space="preserve"> </w:instrText>
      </w:r>
      <w:r>
        <w:rPr>
          <w:lang/>
        </w:rPr>
        <w:instrText xml:space="preserve">HYPERLINK \l "_Toc39066907"</w:instrText>
      </w:r>
      <w:r>
        <w:rPr>
          <w:rStyle w:val="15"/>
          <w:lang/>
        </w:rPr>
        <w:instrText xml:space="preserve"> </w:instrText>
      </w:r>
      <w:r>
        <w:rPr>
          <w:lang/>
        </w:rPr>
        <w:fldChar w:fldCharType="separate"/>
      </w:r>
      <w:r>
        <w:rPr>
          <w:rStyle w:val="15"/>
          <w:lang/>
        </w:rPr>
        <w:t xml:space="preserve">5.1.1 </w:t>
      </w:r>
      <w:r>
        <w:rPr>
          <w:rStyle w:val="15"/>
          <w:rFonts w:hint="eastAsia"/>
          <w:lang/>
        </w:rPr>
        <w:t>功能说明</w:t>
      </w:r>
      <w:r>
        <w:rPr>
          <w:lang/>
        </w:rPr>
        <w:tab/>
      </w:r>
      <w:r>
        <w:rPr>
          <w:lang/>
        </w:rPr>
        <w:fldChar w:fldCharType="begin"/>
      </w:r>
      <w:r>
        <w:rPr>
          <w:lang/>
        </w:rPr>
        <w:instrText xml:space="preserve"> PAGEREF _Toc39066907 \h </w:instrText>
      </w:r>
      <w:r>
        <w:rPr>
          <w:lang/>
        </w:rPr>
        <w:fldChar w:fldCharType="separate"/>
      </w:r>
      <w:r>
        <w:rPr>
          <w:lang/>
        </w:rPr>
        <w:t>7</w:t>
      </w:r>
      <w:r>
        <w:rPr>
          <w:lang/>
        </w:rPr>
        <w:fldChar w:fldCharType="end"/>
      </w:r>
      <w:r>
        <w:rPr>
          <w:lang/>
        </w:rPr>
        <w:fldChar w:fldCharType="end"/>
      </w:r>
    </w:p>
    <w:p w14:paraId="209FF574">
      <w:pPr>
        <w:pStyle w:val="6"/>
        <w:tabs>
          <w:tab w:val="right" w:leader="dot" w:pos="8290"/>
        </w:tabs>
        <w:ind w:left="800"/>
        <w:rPr>
          <w:rFonts w:ascii="Calibri" w:hAnsi="Calibri"/>
          <w:kern w:val="2"/>
          <w:sz w:val="21"/>
          <w:szCs w:val="22"/>
          <w:lang/>
        </w:rPr>
      </w:pPr>
      <w:r>
        <w:rPr>
          <w:lang/>
        </w:rPr>
        <w:fldChar w:fldCharType="begin"/>
      </w:r>
      <w:r>
        <w:rPr>
          <w:rStyle w:val="15"/>
          <w:lang/>
        </w:rPr>
        <w:instrText xml:space="preserve"> </w:instrText>
      </w:r>
      <w:r>
        <w:rPr>
          <w:lang/>
        </w:rPr>
        <w:instrText xml:space="preserve">HYPERLINK \l "_Toc39066908"</w:instrText>
      </w:r>
      <w:r>
        <w:rPr>
          <w:rStyle w:val="15"/>
          <w:lang/>
        </w:rPr>
        <w:instrText xml:space="preserve"> </w:instrText>
      </w:r>
      <w:r>
        <w:rPr>
          <w:lang/>
        </w:rPr>
        <w:fldChar w:fldCharType="separate"/>
      </w:r>
      <w:r>
        <w:rPr>
          <w:rStyle w:val="15"/>
          <w:lang/>
        </w:rPr>
        <w:t xml:space="preserve">5.1.2 </w:t>
      </w:r>
      <w:r>
        <w:rPr>
          <w:rStyle w:val="15"/>
          <w:rFonts w:hint="eastAsia"/>
          <w:lang/>
        </w:rPr>
        <w:t>系统路径</w:t>
      </w:r>
      <w:r>
        <w:rPr>
          <w:lang/>
        </w:rPr>
        <w:tab/>
      </w:r>
      <w:r>
        <w:rPr>
          <w:lang/>
        </w:rPr>
        <w:fldChar w:fldCharType="begin"/>
      </w:r>
      <w:r>
        <w:rPr>
          <w:lang/>
        </w:rPr>
        <w:instrText xml:space="preserve"> PAGEREF _Toc39066908 \h </w:instrText>
      </w:r>
      <w:r>
        <w:rPr>
          <w:lang/>
        </w:rPr>
        <w:fldChar w:fldCharType="separate"/>
      </w:r>
      <w:r>
        <w:rPr>
          <w:lang/>
        </w:rPr>
        <w:t>8</w:t>
      </w:r>
      <w:r>
        <w:rPr>
          <w:lang/>
        </w:rPr>
        <w:fldChar w:fldCharType="end"/>
      </w:r>
      <w:r>
        <w:rPr>
          <w:lang/>
        </w:rPr>
        <w:fldChar w:fldCharType="end"/>
      </w:r>
    </w:p>
    <w:p w14:paraId="47474AD6">
      <w:pPr>
        <w:pStyle w:val="6"/>
        <w:tabs>
          <w:tab w:val="right" w:leader="dot" w:pos="8290"/>
        </w:tabs>
        <w:ind w:left="800"/>
        <w:rPr>
          <w:rFonts w:ascii="Calibri" w:hAnsi="Calibri"/>
          <w:kern w:val="2"/>
          <w:sz w:val="21"/>
          <w:szCs w:val="22"/>
          <w:lang/>
        </w:rPr>
      </w:pPr>
      <w:r>
        <w:rPr>
          <w:lang/>
        </w:rPr>
        <w:fldChar w:fldCharType="begin"/>
      </w:r>
      <w:r>
        <w:rPr>
          <w:rStyle w:val="15"/>
          <w:lang/>
        </w:rPr>
        <w:instrText xml:space="preserve"> </w:instrText>
      </w:r>
      <w:r>
        <w:rPr>
          <w:lang/>
        </w:rPr>
        <w:instrText xml:space="preserve">HYPERLINK \l "_Toc39066909"</w:instrText>
      </w:r>
      <w:r>
        <w:rPr>
          <w:rStyle w:val="15"/>
          <w:lang/>
        </w:rPr>
        <w:instrText xml:space="preserve"> </w:instrText>
      </w:r>
      <w:r>
        <w:rPr>
          <w:lang/>
        </w:rPr>
        <w:fldChar w:fldCharType="separate"/>
      </w:r>
      <w:r>
        <w:rPr>
          <w:rStyle w:val="15"/>
          <w:lang/>
        </w:rPr>
        <w:t xml:space="preserve">5.1.3 </w:t>
      </w:r>
      <w:r>
        <w:rPr>
          <w:rStyle w:val="15"/>
          <w:rFonts w:hint="eastAsia"/>
          <w:lang/>
        </w:rPr>
        <w:t>操作方法</w:t>
      </w:r>
      <w:r>
        <w:rPr>
          <w:lang/>
        </w:rPr>
        <w:tab/>
      </w:r>
      <w:r>
        <w:rPr>
          <w:lang/>
        </w:rPr>
        <w:fldChar w:fldCharType="begin"/>
      </w:r>
      <w:r>
        <w:rPr>
          <w:lang/>
        </w:rPr>
        <w:instrText xml:space="preserve"> PAGEREF _Toc39066909 \h </w:instrText>
      </w:r>
      <w:r>
        <w:rPr>
          <w:lang/>
        </w:rPr>
        <w:fldChar w:fldCharType="separate"/>
      </w:r>
      <w:r>
        <w:rPr>
          <w:lang/>
        </w:rPr>
        <w:t>8</w:t>
      </w:r>
      <w:r>
        <w:rPr>
          <w:lang/>
        </w:rPr>
        <w:fldChar w:fldCharType="end"/>
      </w:r>
      <w:r>
        <w:rPr>
          <w:lang/>
        </w:rPr>
        <w:fldChar w:fldCharType="end"/>
      </w:r>
    </w:p>
    <w:p w14:paraId="204D3F87">
      <w:pPr>
        <w:tabs>
          <w:tab w:val="left" w:leader="dot" w:pos="200"/>
        </w:tabs>
        <w:spacing w:line="0" w:lineRule="atLeast"/>
        <w:jc w:val="both"/>
        <w:rPr>
          <w:rFonts w:ascii="微软雅黑" w:hAnsi="微软雅黑" w:eastAsia="微软雅黑"/>
          <w:sz w:val="21"/>
          <w:szCs w:val="21"/>
        </w:rPr>
        <w:sectPr>
          <w:pgSz w:w="11900" w:h="16838"/>
          <w:pgMar w:top="854" w:right="1800" w:bottom="938" w:left="1800" w:header="0" w:footer="0" w:gutter="0"/>
          <w:cols w:space="720" w:num="1"/>
          <w:docGrid w:linePitch="360" w:charSpace="0"/>
        </w:sectPr>
      </w:pPr>
      <w:r>
        <w:rPr>
          <w:rFonts w:ascii="微软雅黑" w:hAnsi="微软雅黑" w:eastAsia="微软雅黑"/>
          <w:sz w:val="21"/>
          <w:szCs w:val="21"/>
        </w:rPr>
        <w:fldChar w:fldCharType="end"/>
      </w:r>
    </w:p>
    <w:p w14:paraId="3D71C521">
      <w:pPr>
        <w:pStyle w:val="2"/>
        <w:numPr>
          <w:ilvl w:val="0"/>
          <w:numId w:val="1"/>
        </w:numPr>
      </w:pPr>
      <w:bookmarkStart w:id="1" w:name="page3"/>
      <w:bookmarkEnd w:id="1"/>
      <w:bookmarkStart w:id="2" w:name="_Toc39066895"/>
      <w:r>
        <w:t>概述</w:t>
      </w:r>
      <w:bookmarkEnd w:id="2"/>
    </w:p>
    <w:p w14:paraId="0CDC843E">
      <w:pPr>
        <w:spacing w:line="360" w:lineRule="auto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资料报送，主要包括事务所上传资料、地方税协审核材料和报送项目管理等主要功能。</w:t>
      </w:r>
    </w:p>
    <w:p w14:paraId="52F5E331">
      <w:pPr>
        <w:pStyle w:val="2"/>
        <w:rPr>
          <w:rFonts w:hint="eastAsia"/>
        </w:rPr>
      </w:pPr>
      <w:bookmarkStart w:id="3" w:name="_Toc39066896"/>
      <w:r>
        <w:rPr>
          <w:rFonts w:hint="eastAsia"/>
        </w:rPr>
        <w:t>2.地方税协</w:t>
      </w:r>
      <w:bookmarkEnd w:id="3"/>
    </w:p>
    <w:p w14:paraId="4A8164AB">
      <w:pPr>
        <w:pStyle w:val="3"/>
        <w:rPr>
          <w:rFonts w:hint="eastAsia"/>
        </w:rPr>
      </w:pPr>
      <w:bookmarkStart w:id="4" w:name="_Toc39066897"/>
      <w:r>
        <w:rPr>
          <w:rFonts w:hint="eastAsia"/>
        </w:rPr>
        <w:t>2.1 报送项目管理</w:t>
      </w:r>
      <w:bookmarkEnd w:id="4"/>
    </w:p>
    <w:p w14:paraId="6F6857C1">
      <w:pPr>
        <w:pStyle w:val="4"/>
        <w:rPr>
          <w:rFonts w:hint="eastAsia"/>
        </w:rPr>
      </w:pPr>
      <w:bookmarkStart w:id="5" w:name="_Toc39066898"/>
      <w:r>
        <w:rPr>
          <w:rFonts w:hint="eastAsia"/>
        </w:rPr>
        <w:t xml:space="preserve">2.1.1 </w:t>
      </w:r>
      <w:r>
        <w:t>功能说明</w:t>
      </w:r>
      <w:bookmarkEnd w:id="5"/>
    </w:p>
    <w:p w14:paraId="1CF1A440">
      <w:pPr>
        <w:rPr>
          <w:rFonts w:hint="eastAsia"/>
        </w:rPr>
      </w:pPr>
      <w:r>
        <w:rPr>
          <w:rFonts w:ascii="微软雅黑" w:hAnsi="微软雅黑" w:eastAsia="微软雅黑"/>
          <w:sz w:val="21"/>
          <w:szCs w:val="21"/>
        </w:rPr>
        <w:t>该功能</w:t>
      </w:r>
      <w:r>
        <w:rPr>
          <w:rFonts w:hint="eastAsia" w:ascii="微软雅黑" w:hAnsi="微软雅黑" w:eastAsia="微软雅黑"/>
          <w:sz w:val="21"/>
          <w:szCs w:val="21"/>
        </w:rPr>
        <w:t>是地方税协用户维护报送项目，之后事务所用户分别根据这些项目上报资料。</w:t>
      </w:r>
    </w:p>
    <w:p w14:paraId="78C3F85F">
      <w:pPr>
        <w:pStyle w:val="4"/>
        <w:rPr>
          <w:rFonts w:hint="eastAsia"/>
        </w:rPr>
      </w:pPr>
      <w:bookmarkStart w:id="6" w:name="_Toc39066899"/>
      <w:r>
        <w:rPr>
          <w:rFonts w:hint="eastAsia"/>
        </w:rPr>
        <w:t>2.1.2 系统路径</w:t>
      </w:r>
      <w:bookmarkEnd w:id="6"/>
    </w:p>
    <w:p w14:paraId="5B883912">
      <w:pPr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报送材料审核-&gt;报送项目管理。</w:t>
      </w:r>
    </w:p>
    <w:p w14:paraId="23FACE4E">
      <w:pPr>
        <w:pStyle w:val="4"/>
        <w:rPr>
          <w:rFonts w:hint="eastAsia"/>
        </w:rPr>
      </w:pPr>
      <w:bookmarkStart w:id="7" w:name="_Toc39066900"/>
      <w:r>
        <w:rPr>
          <w:rFonts w:hint="eastAsia"/>
        </w:rPr>
        <w:t>2.1.3 操作方法</w:t>
      </w:r>
      <w:bookmarkEnd w:id="7"/>
    </w:p>
    <w:p w14:paraId="47879381">
      <w:pPr>
        <w:rPr>
          <w:rFonts w:hint="eastAsia"/>
        </w:rPr>
      </w:pPr>
      <w:r>
        <w:rPr>
          <w:rFonts w:hint="eastAsia" w:ascii="微软雅黑" w:hAnsi="微软雅黑" w:eastAsia="微软雅黑"/>
          <w:sz w:val="21"/>
          <w:szCs w:val="21"/>
        </w:rPr>
        <w:t>如图，点击报送项目管理，进入报送项目页面，该页面可进行新增项目、修改项目、报送单位管理等操作。</w:t>
      </w:r>
    </w:p>
    <w:p w14:paraId="2792561D">
      <w:pPr>
        <w:rPr>
          <w:rFonts w:hint="eastAsia"/>
          <w:lang/>
        </w:rPr>
      </w:pPr>
      <w:r>
        <w:rPr>
          <w:lang/>
        </w:rPr>
        <w:drawing>
          <wp:inline distT="0" distB="0" distL="114300" distR="114300">
            <wp:extent cx="5269230" cy="2486025"/>
            <wp:effectExtent l="0" t="0" r="762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677B6">
      <w:pPr>
        <w:numPr>
          <w:ilvl w:val="0"/>
          <w:numId w:val="2"/>
        </w:numPr>
        <w:rPr>
          <w:rFonts w:hint="eastAsia"/>
        </w:rPr>
      </w:pPr>
      <w:r>
        <w:rPr>
          <w:rFonts w:hint="eastAsia" w:ascii="微软雅黑" w:hAnsi="微软雅黑" w:eastAsia="微软雅黑"/>
          <w:sz w:val="21"/>
          <w:szCs w:val="21"/>
        </w:rPr>
        <w:t>新增报送项目：在报送项目管理页面，点击“新增”按钮，进入新增项目页面，然后输入年度、标题、填报须知，选择开始时间和截至时间，上传资料模板，最后点击保存按钮即可。此时点击保存按钮，该项目的状态为未发布，事务所登录看不见该项目；如果点击保存并发布按钮，则该项目直接发布出去，事务所登录即可看见该项目，并可在报送期限内上传资料。</w:t>
      </w:r>
    </w:p>
    <w:p w14:paraId="73CAF69A">
      <w:pPr>
        <w:rPr>
          <w:rFonts w:hint="eastAsia"/>
        </w:rPr>
      </w:pPr>
      <w:r>
        <w:rPr>
          <w:lang/>
        </w:rPr>
        <w:drawing>
          <wp:inline distT="0" distB="0" distL="114300" distR="114300">
            <wp:extent cx="5274310" cy="2372995"/>
            <wp:effectExtent l="0" t="0" r="2540" b="825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F4449">
      <w:pPr>
        <w:numPr>
          <w:ilvl w:val="0"/>
          <w:numId w:val="2"/>
        </w:numPr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修改报送项目：在报送项目管理页面，点击操作列的“修改”按钮，进入修改项目页面。</w:t>
      </w:r>
    </w:p>
    <w:p w14:paraId="16D70842">
      <w:pPr>
        <w:rPr>
          <w:rFonts w:hint="eastAsia"/>
        </w:rPr>
      </w:pPr>
      <w:r>
        <w:rPr>
          <w:lang/>
        </w:rPr>
        <w:drawing>
          <wp:inline distT="0" distB="0" distL="114300" distR="114300">
            <wp:extent cx="5273675" cy="2369185"/>
            <wp:effectExtent l="0" t="0" r="3175" b="1206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8E064">
      <w:pPr>
        <w:numPr>
          <w:ilvl w:val="0"/>
          <w:numId w:val="2"/>
        </w:numPr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报送单位管理：在报送项目管理页面，点击操作列的“报送单位管理”按钮，进入报送单位管理页面。</w:t>
      </w:r>
    </w:p>
    <w:p w14:paraId="48C6F994">
      <w:pPr>
        <w:rPr>
          <w:rFonts w:hint="eastAsia"/>
          <w:lang/>
        </w:rPr>
      </w:pPr>
      <w:r>
        <w:rPr>
          <w:lang/>
        </w:rPr>
        <w:drawing>
          <wp:inline distT="0" distB="0" distL="114300" distR="114300">
            <wp:extent cx="5276850" cy="2486025"/>
            <wp:effectExtent l="0" t="0" r="0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0265B">
      <w:pPr>
        <w:numPr>
          <w:ilvl w:val="0"/>
          <w:numId w:val="3"/>
        </w:numPr>
        <w:rPr>
          <w:rFonts w:hint="eastAsia"/>
          <w:lang/>
        </w:rPr>
      </w:pPr>
      <w:r>
        <w:rPr>
          <w:rFonts w:hint="eastAsia" w:ascii="微软雅黑" w:hAnsi="微软雅黑" w:eastAsia="微软雅黑"/>
          <w:sz w:val="21"/>
          <w:szCs w:val="21"/>
        </w:rPr>
        <w:t>在该页面，可根据团体会员、事务所名称和上报权限状态查询事务所有无填报权限信息。</w:t>
      </w:r>
    </w:p>
    <w:p w14:paraId="63455CDF">
      <w:pPr>
        <w:numPr>
          <w:ilvl w:val="0"/>
          <w:numId w:val="3"/>
        </w:numPr>
        <w:rPr>
          <w:rFonts w:hint="eastAsia"/>
          <w:lang/>
        </w:rPr>
      </w:pPr>
      <w:r>
        <w:rPr>
          <w:rFonts w:hint="eastAsia" w:ascii="微软雅黑" w:hAnsi="微软雅黑" w:eastAsia="微软雅黑"/>
          <w:sz w:val="21"/>
          <w:szCs w:val="21"/>
        </w:rPr>
        <w:t>在操作列，可取消和开启税务师的上报权限。</w:t>
      </w:r>
    </w:p>
    <w:p w14:paraId="236C4FDD">
      <w:pPr>
        <w:numPr>
          <w:ilvl w:val="0"/>
          <w:numId w:val="3"/>
        </w:numPr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点击详情，可查看该事务所上传的资料和审核结果。</w:t>
      </w:r>
    </w:p>
    <w:p w14:paraId="08500078">
      <w:pPr>
        <w:rPr>
          <w:rFonts w:hint="eastAsia"/>
        </w:rPr>
      </w:pPr>
      <w:r>
        <w:rPr>
          <w:lang/>
        </w:rPr>
        <w:drawing>
          <wp:inline distT="0" distB="0" distL="114300" distR="114300">
            <wp:extent cx="5273040" cy="1859280"/>
            <wp:effectExtent l="0" t="0" r="3810" b="7620"/>
            <wp:docPr id="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CB32C">
      <w:pPr>
        <w:pStyle w:val="3"/>
        <w:rPr>
          <w:rFonts w:hint="eastAsia"/>
        </w:rPr>
      </w:pPr>
      <w:bookmarkStart w:id="8" w:name="_Toc39066901"/>
      <w:r>
        <w:rPr>
          <w:rFonts w:hint="eastAsia"/>
        </w:rPr>
        <w:t>2.2 报送材料审核</w:t>
      </w:r>
      <w:bookmarkEnd w:id="8"/>
    </w:p>
    <w:p w14:paraId="19D6FB3F">
      <w:pPr>
        <w:pStyle w:val="4"/>
        <w:rPr>
          <w:rFonts w:hint="eastAsia"/>
        </w:rPr>
      </w:pPr>
      <w:bookmarkStart w:id="9" w:name="_Toc39066902"/>
      <w:r>
        <w:rPr>
          <w:rFonts w:hint="eastAsia"/>
        </w:rPr>
        <w:t xml:space="preserve">2.2.1 </w:t>
      </w:r>
      <w:r>
        <w:t>功能说明</w:t>
      </w:r>
      <w:bookmarkEnd w:id="9"/>
    </w:p>
    <w:p w14:paraId="3425909C">
      <w:pPr>
        <w:rPr>
          <w:rFonts w:hint="eastAsia"/>
        </w:rPr>
      </w:pPr>
      <w:r>
        <w:rPr>
          <w:rFonts w:ascii="微软雅黑" w:hAnsi="微软雅黑" w:eastAsia="微软雅黑"/>
          <w:sz w:val="21"/>
          <w:szCs w:val="21"/>
        </w:rPr>
        <w:t>该功能提供</w:t>
      </w:r>
      <w:r>
        <w:rPr>
          <w:rFonts w:hint="eastAsia" w:ascii="微软雅黑" w:hAnsi="微软雅黑" w:eastAsia="微软雅黑"/>
          <w:sz w:val="21"/>
          <w:szCs w:val="21"/>
        </w:rPr>
        <w:t>地方税协用户审核事务所提交的上传资料。</w:t>
      </w:r>
    </w:p>
    <w:p w14:paraId="7850A7F6">
      <w:pPr>
        <w:pStyle w:val="4"/>
        <w:rPr>
          <w:rFonts w:hint="eastAsia"/>
        </w:rPr>
      </w:pPr>
      <w:bookmarkStart w:id="10" w:name="_Toc39066903"/>
      <w:r>
        <w:rPr>
          <w:rFonts w:hint="eastAsia"/>
        </w:rPr>
        <w:t>2.2.2 系统路径</w:t>
      </w:r>
      <w:bookmarkEnd w:id="10"/>
    </w:p>
    <w:p w14:paraId="31901DD7">
      <w:pPr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报送材料审核-&gt;报送材料审核。</w:t>
      </w:r>
    </w:p>
    <w:p w14:paraId="56C1A38D">
      <w:pPr>
        <w:pStyle w:val="4"/>
        <w:rPr>
          <w:rFonts w:hint="eastAsia"/>
        </w:rPr>
      </w:pPr>
      <w:bookmarkStart w:id="11" w:name="_Toc39066904"/>
      <w:r>
        <w:rPr>
          <w:rFonts w:hint="eastAsia"/>
        </w:rPr>
        <w:t>2.2.3 操作方法</w:t>
      </w:r>
      <w:bookmarkEnd w:id="11"/>
    </w:p>
    <w:p w14:paraId="39574ED0">
      <w:pPr>
        <w:rPr>
          <w:rFonts w:hint="eastAsia"/>
        </w:rPr>
      </w:pPr>
      <w:r>
        <w:rPr>
          <w:rFonts w:hint="eastAsia" w:ascii="微软雅黑" w:hAnsi="微软雅黑" w:eastAsia="微软雅黑"/>
          <w:sz w:val="21"/>
          <w:szCs w:val="21"/>
        </w:rPr>
        <w:t>如图，点击“报送材料审核”，进入事务所材料上报审核管理页面。</w:t>
      </w:r>
    </w:p>
    <w:p w14:paraId="4FEB1A2B">
      <w:pPr>
        <w:rPr>
          <w:rFonts w:hint="eastAsia"/>
          <w:lang/>
        </w:rPr>
      </w:pPr>
      <w:r>
        <w:rPr>
          <w:lang/>
        </w:rPr>
        <w:drawing>
          <wp:inline distT="0" distB="0" distL="114300" distR="114300">
            <wp:extent cx="5270500" cy="2491740"/>
            <wp:effectExtent l="0" t="0" r="6350" b="381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93F14">
      <w:pPr>
        <w:numPr>
          <w:ilvl w:val="0"/>
          <w:numId w:val="4"/>
        </w:numPr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在操作列，点击审核，进入资料审核页面。在该页面，可根据团体会员号、事务所名称和状态查询事务所信息；对事务所提交的资料进行审核。</w:t>
      </w:r>
    </w:p>
    <w:p w14:paraId="5EAED9BF">
      <w:pPr>
        <w:rPr>
          <w:rFonts w:hint="eastAsia"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270500" cy="2491740"/>
            <wp:effectExtent l="0" t="0" r="6350" b="381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13A70">
      <w:pPr>
        <w:numPr>
          <w:ilvl w:val="0"/>
          <w:numId w:val="4"/>
        </w:numPr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在资料审核页面的操作列，点击审核，进入审核详情页面。选择审核结果是否通过，输入审核意见，点击提交按钮，即可完成审核操作。</w:t>
      </w:r>
    </w:p>
    <w:p w14:paraId="2D82465C">
      <w:pPr>
        <w:rPr>
          <w:rFonts w:hint="eastAsia"/>
        </w:rPr>
      </w:pPr>
      <w:r>
        <w:rPr>
          <w:lang/>
        </w:rPr>
        <w:drawing>
          <wp:inline distT="0" distB="0" distL="114300" distR="114300">
            <wp:extent cx="5269230" cy="2337435"/>
            <wp:effectExtent l="0" t="0" r="7620" b="5715"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3FCED">
      <w:pPr>
        <w:pStyle w:val="2"/>
        <w:rPr>
          <w:rFonts w:hint="eastAsia"/>
        </w:rPr>
      </w:pPr>
      <w:bookmarkStart w:id="12" w:name="_Toc39066905"/>
      <w:r>
        <w:rPr>
          <w:rFonts w:hint="eastAsia"/>
        </w:rPr>
        <w:t>5.事务所</w:t>
      </w:r>
      <w:bookmarkEnd w:id="12"/>
    </w:p>
    <w:p w14:paraId="224B0CCE">
      <w:pPr>
        <w:pStyle w:val="3"/>
        <w:rPr>
          <w:rFonts w:hint="eastAsia"/>
        </w:rPr>
      </w:pPr>
      <w:bookmarkStart w:id="13" w:name="_Toc39066906"/>
      <w:r>
        <w:rPr>
          <w:rFonts w:hint="eastAsia"/>
        </w:rPr>
        <w:t>5.1资料上报</w:t>
      </w:r>
      <w:bookmarkEnd w:id="13"/>
    </w:p>
    <w:p w14:paraId="288D59F1">
      <w:pPr>
        <w:pStyle w:val="4"/>
        <w:rPr>
          <w:rFonts w:hint="eastAsia"/>
        </w:rPr>
      </w:pPr>
      <w:bookmarkStart w:id="14" w:name="_Toc39066907"/>
      <w:r>
        <w:rPr>
          <w:rFonts w:hint="eastAsia"/>
        </w:rPr>
        <w:t xml:space="preserve">5.1.1 </w:t>
      </w:r>
      <w:r>
        <w:t>功能说明</w:t>
      </w:r>
      <w:bookmarkEnd w:id="14"/>
    </w:p>
    <w:p w14:paraId="55627845">
      <w:pPr>
        <w:spacing w:line="360" w:lineRule="auto"/>
        <w:rPr>
          <w:rFonts w:hint="eastAsia"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该功能</w:t>
      </w:r>
      <w:r>
        <w:rPr>
          <w:rFonts w:hint="eastAsia" w:ascii="微软雅黑" w:hAnsi="微软雅黑" w:eastAsia="微软雅黑"/>
          <w:sz w:val="21"/>
          <w:szCs w:val="21"/>
        </w:rPr>
        <w:t>主要是事务所用户上报资料，查看上报结果</w:t>
      </w:r>
      <w:r>
        <w:rPr>
          <w:rFonts w:ascii="微软雅黑" w:hAnsi="微软雅黑" w:eastAsia="微软雅黑"/>
          <w:sz w:val="21"/>
          <w:szCs w:val="21"/>
        </w:rPr>
        <w:t>。</w:t>
      </w:r>
    </w:p>
    <w:p w14:paraId="017DC47E">
      <w:pPr>
        <w:pStyle w:val="4"/>
        <w:rPr>
          <w:rFonts w:hint="eastAsia"/>
        </w:rPr>
      </w:pPr>
      <w:bookmarkStart w:id="15" w:name="_Toc39066908"/>
      <w:r>
        <w:rPr>
          <w:rFonts w:hint="eastAsia"/>
        </w:rPr>
        <w:t xml:space="preserve">5.1.2 </w:t>
      </w:r>
      <w:r>
        <w:t>系统路径</w:t>
      </w:r>
      <w:bookmarkEnd w:id="15"/>
    </w:p>
    <w:p w14:paraId="4DE79357">
      <w:p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资料申报-&gt;资料上报。</w:t>
      </w:r>
    </w:p>
    <w:p w14:paraId="681386ED">
      <w:pPr>
        <w:pStyle w:val="4"/>
      </w:pPr>
      <w:bookmarkStart w:id="16" w:name="_Toc39066909"/>
      <w:r>
        <w:rPr>
          <w:rFonts w:hint="eastAsia"/>
        </w:rPr>
        <w:t xml:space="preserve">5.1.3 </w:t>
      </w:r>
      <w:r>
        <w:t>操作方法</w:t>
      </w:r>
      <w:bookmarkEnd w:id="16"/>
    </w:p>
    <w:p w14:paraId="6CB6F0C1">
      <w:pPr>
        <w:spacing w:line="239" w:lineRule="auto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如图，点击“资料上报”，可根据对应的项目信息分别上传资料和查看审核结果。</w:t>
      </w:r>
    </w:p>
    <w:p w14:paraId="7FEFE097">
      <w:pPr>
        <w:rPr>
          <w:rFonts w:hint="eastAsia"/>
        </w:rPr>
      </w:pPr>
      <w:r>
        <w:rPr>
          <w:lang/>
        </w:rPr>
        <w:drawing>
          <wp:inline distT="0" distB="0" distL="114300" distR="114300">
            <wp:extent cx="5271135" cy="2498090"/>
            <wp:effectExtent l="0" t="0" r="5715" b="1651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C31ED">
      <w:pPr>
        <w:numPr>
          <w:ilvl w:val="0"/>
          <w:numId w:val="5"/>
        </w:numPr>
        <w:rPr>
          <w:rFonts w:hint="eastAsia"/>
        </w:rPr>
      </w:pPr>
      <w:r>
        <w:rPr>
          <w:rFonts w:hint="eastAsia" w:ascii="微软雅黑" w:hAnsi="微软雅黑" w:eastAsia="微软雅黑"/>
          <w:sz w:val="21"/>
          <w:szCs w:val="21"/>
        </w:rPr>
        <w:t>在操作列，点击填报按钮，先进入“上传资料”页面。</w:t>
      </w:r>
    </w:p>
    <w:p w14:paraId="5FB7AB79">
      <w:pPr>
        <w:rPr>
          <w:rFonts w:hint="eastAsia"/>
        </w:rPr>
      </w:pPr>
      <w:r>
        <w:rPr>
          <w:lang/>
        </w:rPr>
        <w:drawing>
          <wp:inline distT="0" distB="0" distL="114300" distR="114300">
            <wp:extent cx="5274310" cy="2491740"/>
            <wp:effectExtent l="0" t="0" r="2540" b="381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7DFFC">
      <w:pPr>
        <w:numPr>
          <w:ilvl w:val="0"/>
          <w:numId w:val="5"/>
        </w:numPr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在该页面，再点击“上传资料”，进入资料上传页面，输入资料名称和资料说明，上传附件，点击提交按钮，即可完成附件上传操作。</w:t>
      </w:r>
    </w:p>
    <w:p w14:paraId="038F719B">
      <w:pPr>
        <w:rPr>
          <w:rFonts w:hint="eastAsia"/>
        </w:rPr>
      </w:pPr>
      <w:r>
        <w:rPr>
          <w:lang/>
        </w:rPr>
        <w:drawing>
          <wp:inline distT="0" distB="0" distL="114300" distR="114300">
            <wp:extent cx="5274310" cy="2491740"/>
            <wp:effectExtent l="0" t="0" r="2540" b="381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3A1AE">
      <w:pPr>
        <w:numPr>
          <w:ilvl w:val="0"/>
          <w:numId w:val="5"/>
        </w:numPr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在上传附件完成后，最后点击按钮，此时才完成资料上传操作。</w:t>
      </w:r>
    </w:p>
    <w:p w14:paraId="164C8D4A">
      <w:pPr>
        <w:rPr>
          <w:rFonts w:hint="eastAsia"/>
        </w:rPr>
      </w:pPr>
      <w:r>
        <w:rPr>
          <w:lang/>
        </w:rPr>
        <w:drawing>
          <wp:inline distT="0" distB="0" distL="114300" distR="114300">
            <wp:extent cx="5270500" cy="2358390"/>
            <wp:effectExtent l="0" t="0" r="6350" b="381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C8BEC">
      <w:pPr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注意：</w:t>
      </w:r>
    </w:p>
    <w:p w14:paraId="1637FD4C">
      <w:pPr>
        <w:numPr>
          <w:ilvl w:val="0"/>
          <w:numId w:val="6"/>
        </w:numPr>
        <w:rPr>
          <w:rFonts w:hint="eastAsia"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提交后不能再上传</w:t>
      </w:r>
      <w:r>
        <w:rPr>
          <w:rFonts w:hint="eastAsia" w:ascii="微软雅黑" w:hAnsi="微软雅黑" w:eastAsia="微软雅黑"/>
          <w:sz w:val="21"/>
          <w:szCs w:val="21"/>
        </w:rPr>
        <w:t>资料。</w:t>
      </w:r>
    </w:p>
    <w:p w14:paraId="33AAE25B">
      <w:pPr>
        <w:numPr>
          <w:ilvl w:val="0"/>
          <w:numId w:val="6"/>
        </w:numPr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上传资料后，状态显示为已提交；如果地方税协审核通过，则显示为审核已通过。</w:t>
      </w:r>
    </w:p>
    <w:p w14:paraId="663D687B">
      <w:pPr>
        <w:rPr>
          <w:rFonts w:hint="eastAsia"/>
          <w:lang/>
        </w:rPr>
      </w:pPr>
      <w:r>
        <w:rPr>
          <w:lang/>
        </w:rPr>
        <w:drawing>
          <wp:inline distT="0" distB="0" distL="114300" distR="114300">
            <wp:extent cx="5274945" cy="1005205"/>
            <wp:effectExtent l="0" t="0" r="1905" b="4445"/>
            <wp:docPr id="1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13A6E">
      <w:pPr>
        <w:numPr>
          <w:ilvl w:val="0"/>
          <w:numId w:val="5"/>
        </w:numPr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点击查看，可以查看提交的资料列表和审核结果。</w:t>
      </w:r>
    </w:p>
    <w:p w14:paraId="67F0E673">
      <w:pPr>
        <w:rPr>
          <w:rFonts w:hint="eastAsia"/>
        </w:rPr>
      </w:pPr>
      <w:r>
        <w:rPr>
          <w:lang/>
        </w:rPr>
        <w:drawing>
          <wp:inline distT="0" distB="0" distL="114300" distR="114300">
            <wp:extent cx="5273040" cy="2332355"/>
            <wp:effectExtent l="0" t="0" r="3810" b="10795"/>
            <wp:docPr id="1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051BE6"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41D2DA">
    <w:pPr>
      <w:pStyle w:val="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23C61D4"/>
    <w:multiLevelType w:val="multilevel"/>
    <w:tmpl w:val="323C61D4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2635D36"/>
    <w:multiLevelType w:val="multilevel"/>
    <w:tmpl w:val="52635D36"/>
    <w:lvl w:ilvl="0" w:tentative="0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573F619F"/>
    <w:multiLevelType w:val="multilevel"/>
    <w:tmpl w:val="573F619F"/>
    <w:lvl w:ilvl="0" w:tentative="0">
      <w:start w:val="1"/>
      <w:numFmt w:val="bullet"/>
      <w:lvlText w:val=""/>
      <w:lvlJc w:val="left"/>
      <w:pPr>
        <w:ind w:left="945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6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8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20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62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4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6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8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05" w:hanging="420"/>
      </w:pPr>
      <w:rPr>
        <w:rFonts w:hint="default" w:ascii="Wingdings" w:hAnsi="Wingdings"/>
      </w:rPr>
    </w:lvl>
  </w:abstractNum>
  <w:abstractNum w:abstractNumId="3">
    <w:nsid w:val="6E9350C7"/>
    <w:multiLevelType w:val="multilevel"/>
    <w:tmpl w:val="6E9350C7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98D5EAE"/>
    <w:multiLevelType w:val="multilevel"/>
    <w:tmpl w:val="798D5EAE"/>
    <w:lvl w:ilvl="0" w:tentative="0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5">
    <w:nsid w:val="7C21497C"/>
    <w:multiLevelType w:val="multilevel"/>
    <w:tmpl w:val="7C21497C"/>
    <w:lvl w:ilvl="0" w:tentative="0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FC7"/>
    <w:rsid w:val="000103A4"/>
    <w:rsid w:val="00015F1A"/>
    <w:rsid w:val="00024CFB"/>
    <w:rsid w:val="00044681"/>
    <w:rsid w:val="00066931"/>
    <w:rsid w:val="000673C1"/>
    <w:rsid w:val="00072084"/>
    <w:rsid w:val="000B399B"/>
    <w:rsid w:val="000B5599"/>
    <w:rsid w:val="000E4F50"/>
    <w:rsid w:val="0010118D"/>
    <w:rsid w:val="0010281B"/>
    <w:rsid w:val="00103E97"/>
    <w:rsid w:val="001417A1"/>
    <w:rsid w:val="0018193E"/>
    <w:rsid w:val="001837EB"/>
    <w:rsid w:val="001D0CE9"/>
    <w:rsid w:val="001F6A77"/>
    <w:rsid w:val="001F7C28"/>
    <w:rsid w:val="00205AAD"/>
    <w:rsid w:val="00216DDB"/>
    <w:rsid w:val="00231CB4"/>
    <w:rsid w:val="002342E2"/>
    <w:rsid w:val="002473C4"/>
    <w:rsid w:val="00253E9A"/>
    <w:rsid w:val="00257FE1"/>
    <w:rsid w:val="002754E1"/>
    <w:rsid w:val="002757E9"/>
    <w:rsid w:val="00281ED3"/>
    <w:rsid w:val="00285BE0"/>
    <w:rsid w:val="00291177"/>
    <w:rsid w:val="00296848"/>
    <w:rsid w:val="002C3186"/>
    <w:rsid w:val="002D4FC7"/>
    <w:rsid w:val="002E1BB3"/>
    <w:rsid w:val="002E7395"/>
    <w:rsid w:val="00311A6E"/>
    <w:rsid w:val="00320508"/>
    <w:rsid w:val="003261C5"/>
    <w:rsid w:val="00327372"/>
    <w:rsid w:val="00382B53"/>
    <w:rsid w:val="00384DA8"/>
    <w:rsid w:val="0038756B"/>
    <w:rsid w:val="003A131D"/>
    <w:rsid w:val="003D21D8"/>
    <w:rsid w:val="003D301D"/>
    <w:rsid w:val="003F6B24"/>
    <w:rsid w:val="00413498"/>
    <w:rsid w:val="00416280"/>
    <w:rsid w:val="004215DF"/>
    <w:rsid w:val="00451242"/>
    <w:rsid w:val="00461DEB"/>
    <w:rsid w:val="00466776"/>
    <w:rsid w:val="00494134"/>
    <w:rsid w:val="004A1AA8"/>
    <w:rsid w:val="004B383C"/>
    <w:rsid w:val="004C3D9D"/>
    <w:rsid w:val="004C5CDA"/>
    <w:rsid w:val="004C61F1"/>
    <w:rsid w:val="004D31ED"/>
    <w:rsid w:val="004D49DB"/>
    <w:rsid w:val="004E6704"/>
    <w:rsid w:val="0050169E"/>
    <w:rsid w:val="00506ED6"/>
    <w:rsid w:val="00517E71"/>
    <w:rsid w:val="00524DA3"/>
    <w:rsid w:val="00534412"/>
    <w:rsid w:val="00536C7D"/>
    <w:rsid w:val="005430DA"/>
    <w:rsid w:val="0055176C"/>
    <w:rsid w:val="00552533"/>
    <w:rsid w:val="005731AC"/>
    <w:rsid w:val="0058183A"/>
    <w:rsid w:val="005A27D6"/>
    <w:rsid w:val="005A422E"/>
    <w:rsid w:val="005A79D3"/>
    <w:rsid w:val="005B33B4"/>
    <w:rsid w:val="005B655C"/>
    <w:rsid w:val="005C2CE5"/>
    <w:rsid w:val="005F274F"/>
    <w:rsid w:val="00615946"/>
    <w:rsid w:val="00627C7A"/>
    <w:rsid w:val="00650ED8"/>
    <w:rsid w:val="00655096"/>
    <w:rsid w:val="00665020"/>
    <w:rsid w:val="00676635"/>
    <w:rsid w:val="00685836"/>
    <w:rsid w:val="006A2858"/>
    <w:rsid w:val="006D2928"/>
    <w:rsid w:val="006E194C"/>
    <w:rsid w:val="006F097C"/>
    <w:rsid w:val="00707037"/>
    <w:rsid w:val="007363FA"/>
    <w:rsid w:val="0074024D"/>
    <w:rsid w:val="007445FA"/>
    <w:rsid w:val="00745D66"/>
    <w:rsid w:val="007648BB"/>
    <w:rsid w:val="007747F8"/>
    <w:rsid w:val="0077532D"/>
    <w:rsid w:val="0078096D"/>
    <w:rsid w:val="00793A68"/>
    <w:rsid w:val="007958AF"/>
    <w:rsid w:val="007C5360"/>
    <w:rsid w:val="007D2DFB"/>
    <w:rsid w:val="007D396F"/>
    <w:rsid w:val="007F5D5C"/>
    <w:rsid w:val="007F73AA"/>
    <w:rsid w:val="00826DEF"/>
    <w:rsid w:val="00844146"/>
    <w:rsid w:val="00851AE1"/>
    <w:rsid w:val="008679A3"/>
    <w:rsid w:val="008B0A05"/>
    <w:rsid w:val="008D63E2"/>
    <w:rsid w:val="008E1C90"/>
    <w:rsid w:val="008E3B19"/>
    <w:rsid w:val="008E59BE"/>
    <w:rsid w:val="008E6C2C"/>
    <w:rsid w:val="00905658"/>
    <w:rsid w:val="00913D57"/>
    <w:rsid w:val="00935DD5"/>
    <w:rsid w:val="009465F2"/>
    <w:rsid w:val="00960929"/>
    <w:rsid w:val="0096252A"/>
    <w:rsid w:val="0098415F"/>
    <w:rsid w:val="009928B1"/>
    <w:rsid w:val="009B126F"/>
    <w:rsid w:val="009B4456"/>
    <w:rsid w:val="00A66BF6"/>
    <w:rsid w:val="00A70A97"/>
    <w:rsid w:val="00A81DBC"/>
    <w:rsid w:val="00A86DE4"/>
    <w:rsid w:val="00A87937"/>
    <w:rsid w:val="00A924B2"/>
    <w:rsid w:val="00A94DA2"/>
    <w:rsid w:val="00A96B50"/>
    <w:rsid w:val="00AA3C06"/>
    <w:rsid w:val="00AC5472"/>
    <w:rsid w:val="00AD1312"/>
    <w:rsid w:val="00AD4056"/>
    <w:rsid w:val="00AD4ECB"/>
    <w:rsid w:val="00AE2770"/>
    <w:rsid w:val="00AF6E3B"/>
    <w:rsid w:val="00B11261"/>
    <w:rsid w:val="00B1161B"/>
    <w:rsid w:val="00B370A3"/>
    <w:rsid w:val="00B44265"/>
    <w:rsid w:val="00B466B7"/>
    <w:rsid w:val="00B52090"/>
    <w:rsid w:val="00B60761"/>
    <w:rsid w:val="00B670F5"/>
    <w:rsid w:val="00BA3A39"/>
    <w:rsid w:val="00BB674F"/>
    <w:rsid w:val="00BB799C"/>
    <w:rsid w:val="00BC5157"/>
    <w:rsid w:val="00BD2B8D"/>
    <w:rsid w:val="00C11DA9"/>
    <w:rsid w:val="00C14394"/>
    <w:rsid w:val="00C20E59"/>
    <w:rsid w:val="00C36179"/>
    <w:rsid w:val="00C60115"/>
    <w:rsid w:val="00C65DCF"/>
    <w:rsid w:val="00CA2C2D"/>
    <w:rsid w:val="00CB0C99"/>
    <w:rsid w:val="00CC250C"/>
    <w:rsid w:val="00CC5DC4"/>
    <w:rsid w:val="00CD0D53"/>
    <w:rsid w:val="00CE1E8A"/>
    <w:rsid w:val="00CE48D8"/>
    <w:rsid w:val="00CE75E8"/>
    <w:rsid w:val="00CF1E24"/>
    <w:rsid w:val="00D05486"/>
    <w:rsid w:val="00D21BBE"/>
    <w:rsid w:val="00D24F3C"/>
    <w:rsid w:val="00D24FBE"/>
    <w:rsid w:val="00D261D2"/>
    <w:rsid w:val="00D3560B"/>
    <w:rsid w:val="00D44A5E"/>
    <w:rsid w:val="00D45443"/>
    <w:rsid w:val="00D627A4"/>
    <w:rsid w:val="00D712BE"/>
    <w:rsid w:val="00D903E9"/>
    <w:rsid w:val="00D97FC9"/>
    <w:rsid w:val="00DA5605"/>
    <w:rsid w:val="00DC57ED"/>
    <w:rsid w:val="00DD7C8B"/>
    <w:rsid w:val="00E14E26"/>
    <w:rsid w:val="00E17A02"/>
    <w:rsid w:val="00E52E8B"/>
    <w:rsid w:val="00E646B8"/>
    <w:rsid w:val="00E7623C"/>
    <w:rsid w:val="00E87A3F"/>
    <w:rsid w:val="00EA0427"/>
    <w:rsid w:val="00EA2873"/>
    <w:rsid w:val="00EA36FF"/>
    <w:rsid w:val="00EA735B"/>
    <w:rsid w:val="00EC2689"/>
    <w:rsid w:val="00ED04C5"/>
    <w:rsid w:val="00ED059A"/>
    <w:rsid w:val="00EE05C8"/>
    <w:rsid w:val="00EE75CA"/>
    <w:rsid w:val="00F03F1B"/>
    <w:rsid w:val="00F0456E"/>
    <w:rsid w:val="00F16D9E"/>
    <w:rsid w:val="00F21D19"/>
    <w:rsid w:val="00F23020"/>
    <w:rsid w:val="00F30F97"/>
    <w:rsid w:val="00F5705A"/>
    <w:rsid w:val="00F6217D"/>
    <w:rsid w:val="00F816AF"/>
    <w:rsid w:val="00F81DCB"/>
    <w:rsid w:val="00F82ECB"/>
    <w:rsid w:val="00F835FF"/>
    <w:rsid w:val="00F93A46"/>
    <w:rsid w:val="00F94820"/>
    <w:rsid w:val="00FF0FE8"/>
    <w:rsid w:val="00FF765E"/>
    <w:rsid w:val="319E3B54"/>
    <w:rsid w:val="6F3F4D7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semiHidden="0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4">
    <w:name w:val="Default Paragraph Font"/>
    <w:unhideWhenUsed/>
    <w:uiPriority w:val="1"/>
  </w:style>
  <w:style w:type="table" w:default="1" w:styleId="13">
    <w:name w:val="Normal Table"/>
    <w:unhideWhenUsed/>
    <w:uiPriority w:val="99"/>
    <w:tblPr>
      <w:tblStyle w:val="13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3"/>
    <w:unhideWhenUsed/>
    <w:uiPriority w:val="99"/>
  </w:style>
  <w:style w:type="paragraph" w:styleId="6">
    <w:name w:val="toc 3"/>
    <w:basedOn w:val="1"/>
    <w:next w:val="1"/>
    <w:unhideWhenUsed/>
    <w:uiPriority w:val="39"/>
    <w:pPr>
      <w:ind w:left="840" w:leftChars="400"/>
    </w:pPr>
  </w:style>
  <w:style w:type="paragraph" w:styleId="7">
    <w:name w:val="Balloon Text"/>
    <w:basedOn w:val="1"/>
    <w:link w:val="20"/>
    <w:unhideWhenUsed/>
    <w:uiPriority w:val="99"/>
    <w:rPr>
      <w:sz w:val="18"/>
      <w:szCs w:val="18"/>
    </w:rPr>
  </w:style>
  <w:style w:type="paragraph" w:styleId="8">
    <w:name w:val="footer"/>
    <w:basedOn w:val="1"/>
    <w:link w:val="1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uiPriority w:val="39"/>
  </w:style>
  <w:style w:type="paragraph" w:styleId="11">
    <w:name w:val="toc 2"/>
    <w:basedOn w:val="1"/>
    <w:next w:val="1"/>
    <w:unhideWhenUsed/>
    <w:uiPriority w:val="39"/>
    <w:pPr>
      <w:ind w:left="420" w:leftChars="200"/>
    </w:pPr>
  </w:style>
  <w:style w:type="paragraph" w:styleId="12">
    <w:name w:val="annotation subject"/>
    <w:basedOn w:val="5"/>
    <w:next w:val="5"/>
    <w:link w:val="24"/>
    <w:unhideWhenUsed/>
    <w:uiPriority w:val="99"/>
    <w:rPr>
      <w:b/>
      <w:bCs/>
    </w:rPr>
  </w:style>
  <w:style w:type="character" w:styleId="15">
    <w:name w:val="Hyperlink"/>
    <w:unhideWhenUsed/>
    <w:uiPriority w:val="99"/>
    <w:rPr>
      <w:color w:val="0000FF"/>
      <w:u w:val="single"/>
    </w:rPr>
  </w:style>
  <w:style w:type="character" w:styleId="16">
    <w:name w:val="annotation reference"/>
    <w:unhideWhenUsed/>
    <w:uiPriority w:val="99"/>
    <w:rPr>
      <w:sz w:val="21"/>
      <w:szCs w:val="21"/>
    </w:rPr>
  </w:style>
  <w:style w:type="character" w:customStyle="1" w:styleId="17">
    <w:name w:val="页脚 Char"/>
    <w:link w:val="8"/>
    <w:uiPriority w:val="99"/>
    <w:rPr>
      <w:sz w:val="18"/>
      <w:szCs w:val="18"/>
    </w:rPr>
  </w:style>
  <w:style w:type="character" w:customStyle="1" w:styleId="18">
    <w:name w:val="页眉 Char"/>
    <w:link w:val="9"/>
    <w:uiPriority w:val="99"/>
    <w:rPr>
      <w:sz w:val="18"/>
      <w:szCs w:val="18"/>
    </w:rPr>
  </w:style>
  <w:style w:type="character" w:customStyle="1" w:styleId="19">
    <w:name w:val="标题 1 Char"/>
    <w:link w:val="2"/>
    <w:uiPriority w:val="9"/>
    <w:rPr>
      <w:rFonts w:ascii="Times New Roman" w:hAnsi="Times New Roman" w:eastAsia="宋体" w:cs="Times New Roman"/>
      <w:b/>
      <w:kern w:val="44"/>
      <w:sz w:val="44"/>
      <w:szCs w:val="20"/>
    </w:rPr>
  </w:style>
  <w:style w:type="character" w:customStyle="1" w:styleId="20">
    <w:name w:val="批注框文本 Char"/>
    <w:link w:val="7"/>
    <w:semiHidden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21">
    <w:name w:val="标题 2 Char"/>
    <w:link w:val="3"/>
    <w:uiPriority w:val="9"/>
    <w:rPr>
      <w:rFonts w:ascii="Cambria" w:hAnsi="Cambria" w:eastAsia="宋体" w:cs="Times New Roman"/>
      <w:b/>
      <w:bCs/>
      <w:sz w:val="32"/>
      <w:szCs w:val="32"/>
    </w:rPr>
  </w:style>
  <w:style w:type="character" w:customStyle="1" w:styleId="22">
    <w:name w:val="标题 3 Char"/>
    <w:link w:val="4"/>
    <w:uiPriority w:val="9"/>
    <w:rPr>
      <w:rFonts w:ascii="Times New Roman" w:hAnsi="Times New Roman"/>
      <w:b/>
      <w:bCs/>
      <w:sz w:val="32"/>
      <w:szCs w:val="32"/>
    </w:rPr>
  </w:style>
  <w:style w:type="character" w:customStyle="1" w:styleId="23">
    <w:name w:val="批注文字 Char"/>
    <w:link w:val="5"/>
    <w:semiHidden/>
    <w:uiPriority w:val="99"/>
    <w:rPr>
      <w:rFonts w:ascii="Times New Roman" w:hAnsi="Times New Roman"/>
    </w:rPr>
  </w:style>
  <w:style w:type="character" w:customStyle="1" w:styleId="24">
    <w:name w:val="批注主题 Char"/>
    <w:link w:val="12"/>
    <w:semiHidden/>
    <w:uiPriority w:val="99"/>
    <w:rPr>
      <w:rFonts w:ascii="Times New Roman" w:hAnsi="Times New Roman"/>
      <w:b/>
      <w:bCs/>
    </w:rPr>
  </w:style>
  <w:style w:type="paragraph" w:styleId="2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Win</Company>
  <Pages>10</Pages>
  <Words>1093</Words>
  <Characters>1185</Characters>
  <Lines>16</Lines>
  <Paragraphs>4</Paragraphs>
  <TotalTime>0</TotalTime>
  <ScaleCrop>false</ScaleCrop>
  <LinksUpToDate>false</LinksUpToDate>
  <CharactersWithSpaces>1223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2020-05-22T02:33:00Z</dcterms:created>
  <dc:creator>Administrator</dc:creator>
  <cp:lastModifiedBy>Ming ming@平成小築PCXZ</cp:lastModifiedBy>
  <cp:lastPrinted>2018-10-10T02:25:00Z</cp:lastPrinted>
  <dcterms:modified xsi:type="dcterms:W3CDTF">2025-06-25T06:13:42Z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2D4221755EEA45AF813647A80776F890_13</vt:lpwstr>
  </property>
</Properties>
</file>